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single" w:sz="12" w:space="0" w:color="1D71B8"/>
          <w:left w:val="single" w:sz="12" w:space="0" w:color="1D71B8"/>
          <w:bottom w:val="single" w:sz="12" w:space="0" w:color="1D71B8"/>
          <w:right w:val="single" w:sz="12" w:space="0" w:color="1D71B8"/>
          <w:insideH w:val="single" w:sz="12" w:space="0" w:color="1D71B8"/>
          <w:insideV w:val="single" w:sz="12" w:space="0" w:color="1D71B8"/>
        </w:tblBorders>
        <w:tblLook w:val="04A0" w:firstRow="1" w:lastRow="0" w:firstColumn="1" w:lastColumn="0" w:noHBand="0" w:noVBand="1"/>
      </w:tblPr>
      <w:tblGrid>
        <w:gridCol w:w="15674"/>
      </w:tblGrid>
      <w:tr w:rsidR="00AB084A" w:rsidTr="002913E4">
        <w:trPr>
          <w:trHeight w:val="1125"/>
        </w:trPr>
        <w:tc>
          <w:tcPr>
            <w:tcW w:w="15694" w:type="dxa"/>
            <w:vAlign w:val="center"/>
          </w:tcPr>
          <w:p w:rsidR="00AB084A" w:rsidRPr="00AB084A" w:rsidRDefault="00AB084A" w:rsidP="00C3468F">
            <w:pPr>
              <w:spacing w:before="60"/>
              <w:jc w:val="center"/>
              <w:rPr>
                <w:rFonts w:ascii="Calibri" w:hAnsi="Calibri" w:cs="Calibri"/>
                <w:bCs/>
                <w:sz w:val="20"/>
                <w:szCs w:val="22"/>
              </w:rPr>
            </w:pPr>
            <w:bookmarkStart w:id="0" w:name="_GoBack"/>
            <w:bookmarkEnd w:id="0"/>
            <w:r w:rsidRPr="00C05574">
              <w:rPr>
                <w:rFonts w:ascii="Calibri" w:hAnsi="Calibri" w:cs="Calibri"/>
                <w:bCs/>
                <w:smallCap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CD73A57" wp14:editId="77E5F990">
                  <wp:simplePos x="0" y="0"/>
                  <wp:positionH relativeFrom="margin">
                    <wp:posOffset>-56515</wp:posOffset>
                  </wp:positionH>
                  <wp:positionV relativeFrom="margin">
                    <wp:posOffset>-1270</wp:posOffset>
                  </wp:positionV>
                  <wp:extent cx="1079500" cy="712470"/>
                  <wp:effectExtent l="0" t="0" r="0" b="0"/>
                  <wp:wrapNone/>
                  <wp:docPr id="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1A4B97-036B-C105-098B-08164DB58E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F11A4B97-036B-C105-098B-08164DB58E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2C3B">
              <w:rPr>
                <w:rFonts w:ascii="Calibri" w:hAnsi="Calibri" w:cs="Calibri"/>
                <w:bCs/>
                <w:smallCaps/>
                <w:sz w:val="20"/>
                <w:szCs w:val="22"/>
              </w:rPr>
              <w:t>F</w:t>
            </w:r>
            <w:r w:rsidR="00C05574">
              <w:rPr>
                <w:rFonts w:ascii="Calibri" w:hAnsi="Calibri" w:cs="Calibri"/>
                <w:bCs/>
                <w:smallCaps/>
                <w:sz w:val="20"/>
                <w:szCs w:val="22"/>
              </w:rPr>
              <w:t xml:space="preserve">ormation </w:t>
            </w:r>
            <w:r w:rsidRPr="00C05574">
              <w:rPr>
                <w:rFonts w:ascii="Calibri" w:hAnsi="Calibri" w:cs="Calibri"/>
                <w:bCs/>
                <w:smallCaps/>
                <w:sz w:val="20"/>
                <w:szCs w:val="22"/>
              </w:rPr>
              <w:t>ISF 5–5-1</w:t>
            </w:r>
            <w:r w:rsidRPr="00C05574">
              <w:rPr>
                <w:rFonts w:ascii="Calibri" w:hAnsi="Calibri" w:cs="Calibri"/>
                <w:bCs/>
                <w:smallCaps/>
                <w:sz w:val="20"/>
                <w:szCs w:val="22"/>
              </w:rPr>
              <w:br/>
            </w:r>
            <w:r w:rsidRPr="00AB084A">
              <w:rPr>
                <w:rFonts w:ascii="Calibri" w:hAnsi="Calibri" w:cs="Calibri"/>
                <w:b/>
                <w:szCs w:val="32"/>
              </w:rPr>
              <w:t>Négocier un protocole d</w:t>
            </w:r>
            <w:r w:rsidRPr="009B55F1">
              <w:rPr>
                <w:rFonts w:ascii="Calibri" w:hAnsi="Calibri" w:cs="Calibri"/>
                <w:bCs/>
                <w:szCs w:val="32"/>
              </w:rPr>
              <w:t>’</w:t>
            </w:r>
            <w:r w:rsidRPr="00AB084A">
              <w:rPr>
                <w:rFonts w:ascii="Calibri" w:hAnsi="Calibri" w:cs="Calibri"/>
                <w:b/>
                <w:szCs w:val="32"/>
              </w:rPr>
              <w:t>accord préélectoral</w:t>
            </w:r>
            <w:r w:rsidRPr="00AB084A">
              <w:rPr>
                <w:rFonts w:ascii="Calibri" w:hAnsi="Calibri" w:cs="Calibri"/>
                <w:bCs/>
                <w:sz w:val="20"/>
                <w:szCs w:val="22"/>
              </w:rPr>
              <w:t>,</w:t>
            </w:r>
            <w:r>
              <w:rPr>
                <w:rFonts w:ascii="Calibri" w:hAnsi="Calibri" w:cs="Calibri"/>
                <w:bCs/>
                <w:sz w:val="20"/>
                <w:szCs w:val="22"/>
              </w:rPr>
              <w:br/>
            </w:r>
            <w:r w:rsidRPr="00AB084A">
              <w:rPr>
                <w:rFonts w:ascii="Calibri" w:hAnsi="Calibri" w:cs="Calibri"/>
                <w:bCs/>
                <w:sz w:val="20"/>
                <w:szCs w:val="22"/>
              </w:rPr>
              <w:t>clef de voûte du déroulement des élections CSE</w:t>
            </w:r>
            <w:r>
              <w:rPr>
                <w:rFonts w:ascii="Calibri" w:hAnsi="Calibri" w:cs="Calibri"/>
                <w:bCs/>
                <w:sz w:val="20"/>
                <w:szCs w:val="22"/>
              </w:rPr>
              <w:br/>
            </w:r>
            <w:r w:rsidRPr="00AB084A">
              <w:rPr>
                <w:rFonts w:ascii="Calibri" w:hAnsi="Calibri" w:cs="Calibri"/>
                <w:bCs/>
                <w:i/>
                <w:iCs/>
                <w:sz w:val="20"/>
                <w:szCs w:val="22"/>
              </w:rPr>
              <w:t>Enjeux juridiques &amp; stratégiques</w:t>
            </w:r>
          </w:p>
        </w:tc>
      </w:tr>
    </w:tbl>
    <w:p w:rsidR="00AB084A" w:rsidRPr="003D1A2D" w:rsidRDefault="00AB084A" w:rsidP="00E4252D">
      <w:pPr>
        <w:jc w:val="both"/>
        <w:rPr>
          <w:rFonts w:ascii="Calibri" w:hAnsi="Calibri" w:cs="Calibri"/>
          <w:b/>
          <w:sz w:val="8"/>
          <w:szCs w:val="11"/>
          <w:u w:val="single"/>
        </w:rPr>
      </w:pPr>
    </w:p>
    <w:p w:rsidR="00E4252D" w:rsidRPr="001121EC" w:rsidRDefault="00E4252D" w:rsidP="000C1ECE">
      <w:pPr>
        <w:spacing w:before="60"/>
        <w:jc w:val="both"/>
        <w:rPr>
          <w:rFonts w:ascii="Calibri" w:hAnsi="Calibri" w:cs="Calibri"/>
          <w:sz w:val="21"/>
          <w:szCs w:val="21"/>
        </w:rPr>
      </w:pPr>
      <w:r w:rsidRPr="001121EC">
        <w:rPr>
          <w:rFonts w:ascii="Calibri" w:hAnsi="Calibri" w:cs="Calibri"/>
          <w:b/>
          <w:sz w:val="21"/>
          <w:szCs w:val="21"/>
          <w:u w:val="single"/>
        </w:rPr>
        <w:t>Public concerné</w:t>
      </w:r>
      <w:r w:rsidRPr="001121EC">
        <w:rPr>
          <w:rFonts w:ascii="Calibri" w:hAnsi="Calibri" w:cs="Calibri"/>
          <w:b/>
          <w:sz w:val="21"/>
          <w:szCs w:val="21"/>
        </w:rPr>
        <w:t xml:space="preserve"> </w:t>
      </w:r>
      <w:r w:rsidRPr="00454483">
        <w:rPr>
          <w:rFonts w:ascii="Calibri" w:hAnsi="Calibri" w:cs="Calibri"/>
          <w:bCs/>
          <w:sz w:val="21"/>
          <w:szCs w:val="21"/>
        </w:rPr>
        <w:t>:</w:t>
      </w:r>
      <w:r w:rsidRPr="001121EC">
        <w:rPr>
          <w:rFonts w:ascii="Calibri" w:hAnsi="Calibri" w:cs="Calibri"/>
          <w:sz w:val="21"/>
          <w:szCs w:val="21"/>
        </w:rPr>
        <w:t xml:space="preserve"> militant</w:t>
      </w:r>
      <w:r w:rsidR="00D15973">
        <w:rPr>
          <w:rFonts w:ascii="Calibri" w:hAnsi="Calibri" w:cs="Calibri"/>
          <w:sz w:val="21"/>
          <w:szCs w:val="21"/>
        </w:rPr>
        <w:t>s</w:t>
      </w:r>
      <w:r w:rsidR="00434DB6" w:rsidRPr="001121EC">
        <w:rPr>
          <w:rFonts w:ascii="Calibri" w:hAnsi="Calibri" w:cs="Calibri"/>
          <w:sz w:val="21"/>
          <w:szCs w:val="21"/>
        </w:rPr>
        <w:t xml:space="preserve"> ou responsable</w:t>
      </w:r>
      <w:r w:rsidR="00D15973">
        <w:rPr>
          <w:rFonts w:ascii="Calibri" w:hAnsi="Calibri" w:cs="Calibri"/>
          <w:sz w:val="21"/>
          <w:szCs w:val="21"/>
        </w:rPr>
        <w:t>s</w:t>
      </w:r>
      <w:r w:rsidR="00434DB6" w:rsidRPr="001121EC">
        <w:rPr>
          <w:rFonts w:ascii="Calibri" w:hAnsi="Calibri" w:cs="Calibri"/>
          <w:sz w:val="21"/>
          <w:szCs w:val="21"/>
        </w:rPr>
        <w:t xml:space="preserve"> </w:t>
      </w:r>
      <w:r w:rsidRPr="001121EC">
        <w:rPr>
          <w:rFonts w:ascii="Calibri" w:hAnsi="Calibri" w:cs="Calibri"/>
          <w:sz w:val="21"/>
          <w:szCs w:val="21"/>
        </w:rPr>
        <w:t>impliqué</w:t>
      </w:r>
      <w:r w:rsidR="00D15973">
        <w:rPr>
          <w:rFonts w:ascii="Calibri" w:hAnsi="Calibri" w:cs="Calibri"/>
          <w:sz w:val="21"/>
          <w:szCs w:val="21"/>
        </w:rPr>
        <w:t>s</w:t>
      </w:r>
      <w:r w:rsidRPr="001121EC">
        <w:rPr>
          <w:rFonts w:ascii="Calibri" w:hAnsi="Calibri" w:cs="Calibri"/>
          <w:sz w:val="21"/>
          <w:szCs w:val="21"/>
        </w:rPr>
        <w:t xml:space="preserve"> </w:t>
      </w:r>
      <w:r w:rsidR="00434DB6" w:rsidRPr="001121EC">
        <w:rPr>
          <w:rFonts w:ascii="Calibri" w:hAnsi="Calibri" w:cs="Calibri"/>
          <w:sz w:val="21"/>
          <w:szCs w:val="21"/>
        </w:rPr>
        <w:t>régulièrement dans la négociation et la conclusion de PAP</w:t>
      </w:r>
      <w:r w:rsidR="00280D13">
        <w:rPr>
          <w:rFonts w:ascii="Calibri" w:hAnsi="Calibri" w:cs="Calibri"/>
          <w:sz w:val="21"/>
          <w:szCs w:val="21"/>
        </w:rPr>
        <w:t xml:space="preserve"> au nom de </w:t>
      </w:r>
      <w:r w:rsidR="00F548DC">
        <w:rPr>
          <w:rFonts w:ascii="Calibri" w:hAnsi="Calibri" w:cs="Calibri"/>
          <w:sz w:val="21"/>
          <w:szCs w:val="21"/>
        </w:rPr>
        <w:t>leur</w:t>
      </w:r>
      <w:r w:rsidR="00280D13">
        <w:rPr>
          <w:rFonts w:ascii="Calibri" w:hAnsi="Calibri" w:cs="Calibri"/>
          <w:sz w:val="21"/>
          <w:szCs w:val="21"/>
        </w:rPr>
        <w:t xml:space="preserve"> syndicat, de </w:t>
      </w:r>
      <w:r w:rsidR="00F548DC">
        <w:rPr>
          <w:rFonts w:ascii="Calibri" w:hAnsi="Calibri" w:cs="Calibri"/>
          <w:sz w:val="21"/>
          <w:szCs w:val="21"/>
        </w:rPr>
        <w:t xml:space="preserve">leur </w:t>
      </w:r>
      <w:r w:rsidR="00280D13">
        <w:rPr>
          <w:rFonts w:ascii="Calibri" w:hAnsi="Calibri" w:cs="Calibri"/>
          <w:sz w:val="21"/>
          <w:szCs w:val="21"/>
        </w:rPr>
        <w:t xml:space="preserve">UD ou de </w:t>
      </w:r>
      <w:r w:rsidR="00F548DC">
        <w:rPr>
          <w:rFonts w:ascii="Calibri" w:hAnsi="Calibri" w:cs="Calibri"/>
          <w:sz w:val="21"/>
          <w:szCs w:val="21"/>
        </w:rPr>
        <w:t>leur</w:t>
      </w:r>
      <w:r w:rsidR="00280D13">
        <w:rPr>
          <w:rFonts w:ascii="Calibri" w:hAnsi="Calibri" w:cs="Calibri"/>
          <w:sz w:val="21"/>
          <w:szCs w:val="21"/>
        </w:rPr>
        <w:t xml:space="preserve"> FD CFTC</w:t>
      </w:r>
    </w:p>
    <w:p w:rsidR="003D1A2D" w:rsidRPr="001121EC" w:rsidRDefault="00E35FE3" w:rsidP="000C1ECE">
      <w:pPr>
        <w:spacing w:before="60"/>
        <w:jc w:val="both"/>
        <w:rPr>
          <w:rFonts w:ascii="Calibri" w:hAnsi="Calibri" w:cs="Calibri"/>
          <w:sz w:val="21"/>
          <w:szCs w:val="21"/>
        </w:rPr>
      </w:pPr>
      <w:r w:rsidRPr="001121EC">
        <w:rPr>
          <w:rFonts w:ascii="Calibri" w:hAnsi="Calibri" w:cs="Calibri"/>
          <w:b/>
          <w:sz w:val="21"/>
          <w:szCs w:val="21"/>
          <w:u w:val="single"/>
        </w:rPr>
        <w:t>Conditions préalables à la formation</w:t>
      </w:r>
      <w:r w:rsidRPr="001121EC">
        <w:rPr>
          <w:rFonts w:ascii="Calibri" w:hAnsi="Calibri" w:cs="Calibri"/>
          <w:sz w:val="21"/>
          <w:szCs w:val="21"/>
        </w:rPr>
        <w:t xml:space="preserve"> : </w:t>
      </w:r>
      <w:r w:rsidR="00FE6E92">
        <w:rPr>
          <w:rFonts w:ascii="Calibri" w:hAnsi="Calibri" w:cs="Calibri"/>
          <w:sz w:val="21"/>
          <w:szCs w:val="21"/>
        </w:rPr>
        <w:t xml:space="preserve">avoir suivi, outre la </w:t>
      </w:r>
      <w:r w:rsidR="00FE6E92" w:rsidRPr="00FE6E92">
        <w:rPr>
          <w:rFonts w:ascii="Calibri" w:hAnsi="Calibri" w:cs="Calibri"/>
          <w:sz w:val="21"/>
          <w:szCs w:val="21"/>
        </w:rPr>
        <w:t>FIME</w:t>
      </w:r>
      <w:r w:rsidR="00FE6E92">
        <w:rPr>
          <w:rFonts w:ascii="Calibri" w:hAnsi="Calibri" w:cs="Calibri"/>
          <w:sz w:val="21"/>
          <w:szCs w:val="21"/>
        </w:rPr>
        <w:t>, la</w:t>
      </w:r>
      <w:r w:rsidR="00FE6E92" w:rsidRPr="00FE6E92">
        <w:rPr>
          <w:rFonts w:ascii="Calibri" w:hAnsi="Calibri" w:cs="Calibri"/>
          <w:sz w:val="21"/>
          <w:szCs w:val="21"/>
        </w:rPr>
        <w:t xml:space="preserve"> </w:t>
      </w:r>
      <w:r w:rsidR="00FE6E92">
        <w:rPr>
          <w:rFonts w:ascii="Calibri" w:hAnsi="Calibri" w:cs="Calibri"/>
          <w:sz w:val="21"/>
          <w:szCs w:val="21"/>
        </w:rPr>
        <w:t>f</w:t>
      </w:r>
      <w:r w:rsidR="00FE6E92" w:rsidRPr="00FE6E92">
        <w:rPr>
          <w:rFonts w:ascii="Calibri" w:hAnsi="Calibri" w:cs="Calibri"/>
          <w:sz w:val="21"/>
          <w:szCs w:val="21"/>
        </w:rPr>
        <w:t xml:space="preserve">ormation 5-3 </w:t>
      </w:r>
      <w:r w:rsidR="00FE6E92" w:rsidRPr="0000214B">
        <w:rPr>
          <w:rFonts w:ascii="Calibri" w:hAnsi="Calibri" w:cs="Calibri"/>
          <w:b/>
          <w:bCs/>
          <w:sz w:val="21"/>
          <w:szCs w:val="21"/>
        </w:rPr>
        <w:t>Négociations collectives</w:t>
      </w:r>
      <w:r w:rsidR="00FE6E92" w:rsidRPr="00FE6E92">
        <w:rPr>
          <w:rFonts w:ascii="Calibri" w:hAnsi="Calibri" w:cs="Calibri"/>
          <w:sz w:val="21"/>
          <w:szCs w:val="21"/>
        </w:rPr>
        <w:t xml:space="preserve"> (ou expérience équivalente) </w:t>
      </w:r>
      <w:r w:rsidR="00FE6E92">
        <w:rPr>
          <w:rFonts w:ascii="Calibri" w:hAnsi="Calibri" w:cs="Calibri"/>
          <w:sz w:val="21"/>
          <w:szCs w:val="21"/>
        </w:rPr>
        <w:t xml:space="preserve">et dans toute la mesure du possible </w:t>
      </w:r>
      <w:r w:rsidR="00FE6E92" w:rsidRPr="00FE6E92">
        <w:rPr>
          <w:rFonts w:ascii="Calibri" w:hAnsi="Calibri" w:cs="Calibri"/>
          <w:sz w:val="21"/>
          <w:szCs w:val="21"/>
        </w:rPr>
        <w:t>avoir fait partie d’une délégation CFTC à la négociation d’un ou plusieurs PAP</w:t>
      </w:r>
      <w:r w:rsidR="004D10BD">
        <w:rPr>
          <w:rFonts w:ascii="Calibri" w:hAnsi="Calibri" w:cs="Calibri"/>
          <w:sz w:val="21"/>
          <w:szCs w:val="21"/>
        </w:rPr>
        <w:t> ; il est indispensable d’avoir des connaissances juridiques de base en Droit du travail</w:t>
      </w:r>
    </w:p>
    <w:p w:rsidR="00E4252D" w:rsidRPr="001121EC" w:rsidRDefault="00E4252D" w:rsidP="001978DC">
      <w:pPr>
        <w:tabs>
          <w:tab w:val="left" w:pos="3261"/>
          <w:tab w:val="left" w:pos="3544"/>
        </w:tabs>
        <w:spacing w:before="60"/>
        <w:jc w:val="both"/>
        <w:rPr>
          <w:rFonts w:ascii="Calibri" w:hAnsi="Calibri" w:cs="Calibri"/>
          <w:sz w:val="21"/>
          <w:szCs w:val="21"/>
        </w:rPr>
      </w:pPr>
      <w:r w:rsidRPr="001121EC">
        <w:rPr>
          <w:rFonts w:ascii="Calibri" w:hAnsi="Calibri" w:cs="Calibri"/>
          <w:b/>
          <w:sz w:val="21"/>
          <w:szCs w:val="21"/>
          <w:u w:val="single"/>
        </w:rPr>
        <w:t>Objectifs </w:t>
      </w:r>
      <w:r w:rsidR="00C37ABF" w:rsidRPr="001121EC">
        <w:rPr>
          <w:rFonts w:ascii="Calibri" w:hAnsi="Calibri" w:cs="Calibri"/>
          <w:b/>
          <w:sz w:val="21"/>
          <w:szCs w:val="21"/>
          <w:u w:val="single"/>
        </w:rPr>
        <w:t>globaux</w:t>
      </w:r>
      <w:r w:rsidRPr="001121EC">
        <w:rPr>
          <w:rFonts w:ascii="Calibri" w:hAnsi="Calibri" w:cs="Calibri"/>
          <w:b/>
          <w:sz w:val="21"/>
          <w:szCs w:val="21"/>
          <w:u w:val="single"/>
        </w:rPr>
        <w:t xml:space="preserve"> </w:t>
      </w:r>
      <w:r w:rsidR="00C37ABF" w:rsidRPr="001121EC">
        <w:rPr>
          <w:rFonts w:ascii="Calibri" w:hAnsi="Calibri" w:cs="Calibri"/>
          <w:b/>
          <w:sz w:val="21"/>
          <w:szCs w:val="21"/>
          <w:u w:val="single"/>
        </w:rPr>
        <w:t>de l</w:t>
      </w:r>
      <w:r w:rsidRPr="001121EC">
        <w:rPr>
          <w:rFonts w:ascii="Calibri" w:hAnsi="Calibri" w:cs="Calibri"/>
          <w:b/>
          <w:sz w:val="21"/>
          <w:szCs w:val="21"/>
          <w:u w:val="single"/>
        </w:rPr>
        <w:t>a formation</w:t>
      </w:r>
      <w:r w:rsidRPr="001121EC">
        <w:rPr>
          <w:rFonts w:ascii="Calibri" w:hAnsi="Calibri" w:cs="Calibri"/>
          <w:b/>
          <w:sz w:val="21"/>
          <w:szCs w:val="21"/>
        </w:rPr>
        <w:t xml:space="preserve"> </w:t>
      </w:r>
      <w:r w:rsidRPr="00454483">
        <w:rPr>
          <w:rFonts w:ascii="Calibri" w:hAnsi="Calibri" w:cs="Calibri"/>
          <w:bCs/>
          <w:sz w:val="21"/>
          <w:szCs w:val="21"/>
        </w:rPr>
        <w:t>:</w:t>
      </w:r>
      <w:r w:rsidR="00791B2F">
        <w:rPr>
          <w:rFonts w:ascii="Calibri" w:hAnsi="Calibri" w:cs="Calibri"/>
          <w:b/>
          <w:sz w:val="21"/>
          <w:szCs w:val="21"/>
        </w:rPr>
        <w:tab/>
      </w:r>
      <w:r w:rsidR="001121EC" w:rsidRPr="001121EC">
        <w:rPr>
          <w:rFonts w:ascii="Calibri" w:hAnsi="Calibri" w:cs="Calibri"/>
          <w:bCs/>
          <w:i/>
          <w:iCs/>
          <w:sz w:val="21"/>
          <w:szCs w:val="21"/>
        </w:rPr>
        <w:t>1°</w:t>
      </w:r>
      <w:r w:rsidR="00791B2F">
        <w:rPr>
          <w:rFonts w:ascii="Calibri" w:hAnsi="Calibri" w:cs="Calibri"/>
          <w:bCs/>
          <w:sz w:val="21"/>
          <w:szCs w:val="21"/>
        </w:rPr>
        <w:tab/>
      </w:r>
      <w:r w:rsidR="001121EC" w:rsidRPr="001121EC">
        <w:rPr>
          <w:rFonts w:ascii="Calibri" w:hAnsi="Calibri" w:cs="Calibri"/>
          <w:bCs/>
          <w:sz w:val="21"/>
          <w:szCs w:val="21"/>
        </w:rPr>
        <w:t xml:space="preserve">Favoriser les implantations CFTC dans les entreprises où la CFTC n’a pas de section syndicale </w:t>
      </w:r>
      <w:r w:rsidR="00D110EA">
        <w:rPr>
          <w:rFonts w:ascii="Calibri" w:hAnsi="Calibri" w:cs="Calibri"/>
          <w:bCs/>
          <w:sz w:val="21"/>
          <w:szCs w:val="21"/>
        </w:rPr>
        <w:t>/ consolider les implantations CFTC</w:t>
      </w:r>
      <w:r w:rsidR="00D110EA">
        <w:rPr>
          <w:rFonts w:ascii="Calibri" w:hAnsi="Calibri" w:cs="Calibri"/>
          <w:bCs/>
          <w:sz w:val="21"/>
          <w:szCs w:val="21"/>
        </w:rPr>
        <w:tab/>
      </w:r>
      <w:r w:rsidR="00791B2F">
        <w:rPr>
          <w:rFonts w:ascii="Calibri" w:hAnsi="Calibri" w:cs="Calibri"/>
          <w:bCs/>
          <w:sz w:val="21"/>
          <w:szCs w:val="21"/>
        </w:rPr>
        <w:br/>
        <w:t xml:space="preserve"> </w:t>
      </w:r>
      <w:r w:rsidR="00791B2F">
        <w:rPr>
          <w:rFonts w:ascii="Calibri" w:hAnsi="Calibri" w:cs="Calibri"/>
          <w:bCs/>
          <w:sz w:val="21"/>
          <w:szCs w:val="21"/>
        </w:rPr>
        <w:tab/>
      </w:r>
      <w:r w:rsidR="001121EC" w:rsidRPr="001121EC">
        <w:rPr>
          <w:rFonts w:ascii="Calibri" w:hAnsi="Calibri" w:cs="Calibri"/>
          <w:bCs/>
          <w:i/>
          <w:sz w:val="21"/>
          <w:szCs w:val="21"/>
        </w:rPr>
        <w:t>2°</w:t>
      </w:r>
      <w:r w:rsidR="00791B2F">
        <w:rPr>
          <w:rFonts w:ascii="Calibri" w:hAnsi="Calibri" w:cs="Calibri"/>
          <w:bCs/>
          <w:sz w:val="21"/>
          <w:szCs w:val="21"/>
        </w:rPr>
        <w:tab/>
      </w:r>
      <w:r w:rsidR="001121EC" w:rsidRPr="001121EC">
        <w:rPr>
          <w:rFonts w:ascii="Calibri" w:hAnsi="Calibri" w:cs="Calibri"/>
          <w:bCs/>
          <w:sz w:val="21"/>
          <w:szCs w:val="21"/>
        </w:rPr>
        <w:t xml:space="preserve">Préparer activement la négociation du PAP en demandant des données à l’employeur </w:t>
      </w:r>
      <w:r w:rsidR="00791B2F">
        <w:rPr>
          <w:rFonts w:ascii="Calibri" w:hAnsi="Calibri" w:cs="Calibri"/>
          <w:bCs/>
          <w:sz w:val="21"/>
          <w:szCs w:val="21"/>
        </w:rPr>
        <w:tab/>
      </w:r>
      <w:r w:rsidR="00791B2F">
        <w:rPr>
          <w:rFonts w:ascii="Calibri" w:hAnsi="Calibri" w:cs="Calibri"/>
          <w:bCs/>
          <w:sz w:val="21"/>
          <w:szCs w:val="21"/>
        </w:rPr>
        <w:br/>
        <w:t xml:space="preserve"> </w:t>
      </w:r>
      <w:r w:rsidR="00791B2F">
        <w:rPr>
          <w:rFonts w:ascii="Calibri" w:hAnsi="Calibri" w:cs="Calibri"/>
          <w:bCs/>
          <w:sz w:val="21"/>
          <w:szCs w:val="21"/>
        </w:rPr>
        <w:tab/>
      </w:r>
      <w:r w:rsidR="001121EC" w:rsidRPr="001121EC">
        <w:rPr>
          <w:rFonts w:ascii="Calibri" w:hAnsi="Calibri" w:cs="Calibri"/>
          <w:bCs/>
          <w:i/>
          <w:iCs/>
          <w:sz w:val="21"/>
          <w:szCs w:val="21"/>
        </w:rPr>
        <w:t>3°</w:t>
      </w:r>
      <w:r w:rsidR="00791B2F">
        <w:rPr>
          <w:rFonts w:ascii="Calibri" w:hAnsi="Calibri" w:cs="Calibri"/>
          <w:bCs/>
          <w:sz w:val="21"/>
          <w:szCs w:val="21"/>
        </w:rPr>
        <w:tab/>
      </w:r>
      <w:r w:rsidR="001121EC" w:rsidRPr="001121EC">
        <w:rPr>
          <w:rFonts w:ascii="Calibri" w:hAnsi="Calibri" w:cs="Calibri"/>
          <w:bCs/>
          <w:sz w:val="21"/>
          <w:szCs w:val="21"/>
        </w:rPr>
        <w:t xml:space="preserve">Négocier et conclure des PAP propices à la défense des intérêts des salariés et de la CFTC </w:t>
      </w:r>
      <w:r w:rsidR="00791B2F">
        <w:rPr>
          <w:rFonts w:ascii="Calibri" w:hAnsi="Calibri" w:cs="Calibri"/>
          <w:bCs/>
          <w:sz w:val="21"/>
          <w:szCs w:val="21"/>
        </w:rPr>
        <w:tab/>
      </w:r>
      <w:r w:rsidR="00791B2F">
        <w:rPr>
          <w:rFonts w:ascii="Calibri" w:hAnsi="Calibri" w:cs="Calibri"/>
          <w:bCs/>
          <w:sz w:val="21"/>
          <w:szCs w:val="21"/>
        </w:rPr>
        <w:br/>
        <w:t xml:space="preserve"> </w:t>
      </w:r>
      <w:r w:rsidR="00791B2F">
        <w:rPr>
          <w:rFonts w:ascii="Calibri" w:hAnsi="Calibri" w:cs="Calibri"/>
          <w:bCs/>
          <w:sz w:val="21"/>
          <w:szCs w:val="21"/>
        </w:rPr>
        <w:tab/>
      </w:r>
      <w:r w:rsidR="001121EC" w:rsidRPr="001121EC">
        <w:rPr>
          <w:rFonts w:ascii="Calibri" w:hAnsi="Calibri" w:cs="Calibri"/>
          <w:bCs/>
          <w:i/>
          <w:iCs/>
          <w:sz w:val="21"/>
          <w:szCs w:val="21"/>
        </w:rPr>
        <w:t>4°</w:t>
      </w:r>
      <w:r w:rsidR="00791B2F">
        <w:rPr>
          <w:rFonts w:ascii="Calibri" w:hAnsi="Calibri" w:cs="Calibri"/>
          <w:bCs/>
          <w:sz w:val="21"/>
          <w:szCs w:val="21"/>
        </w:rPr>
        <w:tab/>
      </w:r>
      <w:r w:rsidR="001121EC" w:rsidRPr="001121EC">
        <w:rPr>
          <w:rFonts w:ascii="Calibri" w:hAnsi="Calibri" w:cs="Calibri"/>
          <w:bCs/>
          <w:sz w:val="21"/>
          <w:szCs w:val="21"/>
        </w:rPr>
        <w:t xml:space="preserve">Identifier le cas de saisines de la DREETS et les actions en justice   </w:t>
      </w:r>
    </w:p>
    <w:p w:rsidR="00351A8C" w:rsidRPr="001121EC" w:rsidRDefault="006E1322" w:rsidP="000C1ECE">
      <w:pPr>
        <w:tabs>
          <w:tab w:val="left" w:pos="2880"/>
          <w:tab w:val="right" w:pos="13860"/>
        </w:tabs>
        <w:spacing w:before="60"/>
        <w:rPr>
          <w:rFonts w:ascii="Calibri" w:hAnsi="Calibri" w:cs="Calibri"/>
          <w:i/>
          <w:sz w:val="21"/>
          <w:szCs w:val="21"/>
        </w:rPr>
      </w:pPr>
      <w:r w:rsidRPr="001121EC">
        <w:rPr>
          <w:rFonts w:ascii="Calibri" w:hAnsi="Calibri" w:cs="Calibri"/>
          <w:b/>
          <w:i/>
          <w:sz w:val="21"/>
          <w:szCs w:val="21"/>
          <w:u w:val="single"/>
        </w:rPr>
        <w:t>Méthodes pédagogiques</w:t>
      </w:r>
      <w:r w:rsidRPr="001121EC">
        <w:rPr>
          <w:rFonts w:ascii="Calibri" w:hAnsi="Calibri" w:cs="Calibri"/>
          <w:i/>
          <w:sz w:val="21"/>
          <w:szCs w:val="21"/>
        </w:rPr>
        <w:t xml:space="preserve"> : </w:t>
      </w:r>
      <w:r w:rsidR="00FA6670" w:rsidRPr="001121EC">
        <w:rPr>
          <w:rFonts w:ascii="Calibri" w:hAnsi="Calibri" w:cs="Calibri"/>
          <w:i/>
          <w:sz w:val="21"/>
          <w:szCs w:val="21"/>
        </w:rPr>
        <w:t>participation active des stagiaires et travaux en sous-groupes à partir de cas pratiques et</w:t>
      </w:r>
      <w:r w:rsidR="00E35FE3" w:rsidRPr="001121EC">
        <w:rPr>
          <w:rFonts w:ascii="Calibri" w:hAnsi="Calibri" w:cs="Calibri"/>
          <w:i/>
          <w:sz w:val="21"/>
          <w:szCs w:val="21"/>
        </w:rPr>
        <w:t xml:space="preserve"> des outils du portail de formation CFTC.</w:t>
      </w:r>
      <w:r w:rsidR="00B81D88" w:rsidRPr="001121EC">
        <w:rPr>
          <w:rFonts w:ascii="Calibri" w:hAnsi="Calibri" w:cs="Calibri"/>
          <w:i/>
          <w:sz w:val="21"/>
          <w:szCs w:val="21"/>
        </w:rPr>
        <w:tab/>
      </w:r>
    </w:p>
    <w:p w:rsidR="005E0EF4" w:rsidRPr="005561D4" w:rsidRDefault="005E0EF4" w:rsidP="00B81D88">
      <w:pPr>
        <w:tabs>
          <w:tab w:val="left" w:pos="2880"/>
          <w:tab w:val="right" w:pos="13860"/>
        </w:tabs>
        <w:rPr>
          <w:rFonts w:ascii="Calibri" w:hAnsi="Calibri" w:cs="Calibri"/>
          <w:sz w:val="4"/>
          <w:szCs w:val="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7088"/>
      </w:tblGrid>
      <w:tr w:rsidR="009C5D4F" w:rsidRPr="005561D4" w:rsidTr="003A0BD6">
        <w:tc>
          <w:tcPr>
            <w:tcW w:w="8642" w:type="dxa"/>
            <w:shd w:val="clear" w:color="auto" w:fill="E6E6E6"/>
          </w:tcPr>
          <w:p w:rsidR="009C5D4F" w:rsidRPr="009C5D4F" w:rsidRDefault="009C5D4F" w:rsidP="00AF2337">
            <w:pPr>
              <w:tabs>
                <w:tab w:val="left" w:pos="2880"/>
                <w:tab w:val="right" w:pos="1386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9C5D4F">
              <w:rPr>
                <w:rFonts w:asciiTheme="minorHAnsi" w:hAnsiTheme="minorHAnsi" w:cstheme="minorHAnsi"/>
                <w:bCs/>
              </w:rPr>
              <w:t>1</w:t>
            </w:r>
            <w:r w:rsidRPr="009C5D4F">
              <w:rPr>
                <w:rFonts w:asciiTheme="minorHAnsi" w:hAnsiTheme="minorHAnsi" w:cstheme="minorHAnsi"/>
                <w:bCs/>
                <w:vertAlign w:val="superscript"/>
              </w:rPr>
              <w:t>er</w:t>
            </w:r>
            <w:r w:rsidRPr="009C5D4F">
              <w:rPr>
                <w:rFonts w:asciiTheme="minorHAnsi" w:hAnsiTheme="minorHAnsi" w:cstheme="minorHAnsi"/>
                <w:bCs/>
              </w:rPr>
              <w:t xml:space="preserve"> jour</w:t>
            </w:r>
          </w:p>
        </w:tc>
        <w:tc>
          <w:tcPr>
            <w:tcW w:w="7088" w:type="dxa"/>
            <w:shd w:val="clear" w:color="auto" w:fill="E6E6E6"/>
          </w:tcPr>
          <w:p w:rsidR="009C5D4F" w:rsidRPr="009C5D4F" w:rsidRDefault="009C5D4F" w:rsidP="00AF2337">
            <w:pPr>
              <w:tabs>
                <w:tab w:val="left" w:pos="2880"/>
                <w:tab w:val="right" w:pos="1386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9C5D4F">
              <w:rPr>
                <w:rFonts w:asciiTheme="minorHAnsi" w:hAnsiTheme="minorHAnsi" w:cstheme="minorHAnsi"/>
                <w:bCs/>
              </w:rPr>
              <w:t>2</w:t>
            </w:r>
            <w:r w:rsidR="00520D71">
              <w:rPr>
                <w:rFonts w:asciiTheme="minorHAnsi" w:hAnsiTheme="minorHAnsi" w:cstheme="minorHAnsi"/>
                <w:bCs/>
                <w:vertAlign w:val="superscript"/>
              </w:rPr>
              <w:t>nd</w:t>
            </w:r>
            <w:r w:rsidRPr="009C5D4F">
              <w:rPr>
                <w:rFonts w:asciiTheme="minorHAnsi" w:hAnsiTheme="minorHAnsi" w:cstheme="minorHAnsi"/>
                <w:bCs/>
              </w:rPr>
              <w:t xml:space="preserve"> jour</w:t>
            </w:r>
          </w:p>
        </w:tc>
      </w:tr>
      <w:tr w:rsidR="009C5D4F" w:rsidRPr="009C5D4F" w:rsidTr="00991458">
        <w:trPr>
          <w:trHeight w:val="6659"/>
        </w:trPr>
        <w:tc>
          <w:tcPr>
            <w:tcW w:w="8642" w:type="dxa"/>
          </w:tcPr>
          <w:p w:rsidR="009C5D4F" w:rsidRPr="00991458" w:rsidRDefault="009C5D4F" w:rsidP="00AF2337">
            <w:pPr>
              <w:tabs>
                <w:tab w:val="left" w:pos="2880"/>
                <w:tab w:val="right" w:pos="13860"/>
              </w:tabs>
              <w:rPr>
                <w:rFonts w:asciiTheme="minorHAnsi" w:hAnsiTheme="minorHAnsi" w:cstheme="minorHAnsi"/>
                <w:bCs/>
                <w:sz w:val="6"/>
                <w:szCs w:val="6"/>
              </w:rPr>
            </w:pPr>
          </w:p>
          <w:p w:rsidR="009C5D4F" w:rsidRPr="009F3BD3" w:rsidRDefault="00A52762" w:rsidP="00B17D53">
            <w:pPr>
              <w:numPr>
                <w:ilvl w:val="0"/>
                <w:numId w:val="19"/>
              </w:numPr>
              <w:pBdr>
                <w:top w:val="single" w:sz="6" w:space="1" w:color="1D71B8"/>
                <w:between w:val="single" w:sz="2" w:space="1" w:color="1D71B8"/>
              </w:pBdr>
              <w:shd w:val="clear" w:color="auto" w:fill="F2F2F2" w:themeFill="background1" w:themeFillShade="F2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3BD3">
              <w:rPr>
                <w:rFonts w:asciiTheme="minorHAnsi" w:hAnsiTheme="minorHAnsi" w:cstheme="minorHAnsi"/>
                <w:b/>
                <w:sz w:val="22"/>
                <w:szCs w:val="22"/>
              </w:rPr>
              <w:t>Accueil et introduction</w:t>
            </w:r>
          </w:p>
          <w:p w:rsidR="00991458" w:rsidRPr="00991458" w:rsidRDefault="00991458" w:rsidP="00991458">
            <w:pPr>
              <w:pStyle w:val="Sous-titre"/>
              <w:rPr>
                <w:sz w:val="2"/>
                <w:szCs w:val="2"/>
              </w:rPr>
            </w:pPr>
          </w:p>
          <w:p w:rsidR="009C5D4F" w:rsidRPr="004E6C86" w:rsidRDefault="009C5D4F" w:rsidP="00B17D53">
            <w:pPr>
              <w:numPr>
                <w:ilvl w:val="0"/>
                <w:numId w:val="19"/>
              </w:numPr>
              <w:pBdr>
                <w:top w:val="single" w:sz="6" w:space="1" w:color="1D71B8"/>
                <w:bottom w:val="single" w:sz="2" w:space="1" w:color="1D71B8"/>
              </w:pBdr>
              <w:shd w:val="clear" w:color="auto" w:fill="F2F2F2" w:themeFill="background1" w:themeFillShade="F2"/>
              <w:tabs>
                <w:tab w:val="left" w:pos="3544"/>
              </w:tabs>
              <w:spacing w:before="60"/>
              <w:ind w:left="284" w:hanging="284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4E6C86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Partie I </w:t>
            </w:r>
            <w:r w:rsidRPr="004E6C8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LA PRÉPARATION DE LA NÉGOCIATION DU PAP</w:t>
            </w:r>
            <w:r w:rsidRPr="004E6C86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 </w:t>
            </w:r>
          </w:p>
          <w:p w:rsidR="009C5D4F" w:rsidRPr="0059266D" w:rsidRDefault="009C5D4F" w:rsidP="00CA017B">
            <w:pPr>
              <w:numPr>
                <w:ilvl w:val="0"/>
                <w:numId w:val="15"/>
              </w:numPr>
              <w:tabs>
                <w:tab w:val="clear" w:pos="1036"/>
                <w:tab w:val="num" w:pos="451"/>
              </w:tabs>
              <w:ind w:left="568" w:hanging="284"/>
              <w:rPr>
                <w:rFonts w:asciiTheme="minorHAnsi" w:hAnsiTheme="minorHAnsi" w:cstheme="minorHAnsi"/>
                <w:bCs/>
                <w:i/>
                <w:iCs/>
                <w:color w:val="1D71B8"/>
                <w:sz w:val="21"/>
                <w:szCs w:val="21"/>
              </w:rPr>
            </w:pPr>
            <w:r w:rsidRPr="0099145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§ I-1 </w:t>
            </w:r>
            <w:r w:rsidRPr="00991458">
              <w:rPr>
                <w:rFonts w:asciiTheme="minorHAnsi" w:hAnsiTheme="minorHAnsi" w:cstheme="minorHAnsi"/>
                <w:b/>
                <w:sz w:val="21"/>
                <w:szCs w:val="21"/>
              </w:rPr>
              <w:t>Quelle est la place du PAP parmi les négociations préélectorales ?</w:t>
            </w:r>
            <w:r w:rsidRPr="0099145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1B08AE">
              <w:rPr>
                <w:rFonts w:asciiTheme="minorHAnsi" w:hAnsiTheme="minorHAnsi" w:cstheme="minorHAnsi"/>
                <w:bCs/>
                <w:sz w:val="21"/>
                <w:szCs w:val="21"/>
              </w:rPr>
              <w:br/>
            </w:r>
            <w:r w:rsidRPr="0059266D">
              <w:rPr>
                <w:rFonts w:ascii="Segoe UI Symbol" w:hAnsi="Segoe UI Symbol" w:cs="Segoe UI Symbol"/>
                <w:bCs/>
                <w:i/>
                <w:iCs/>
                <w:color w:val="1D71B8"/>
                <w:sz w:val="21"/>
                <w:szCs w:val="21"/>
              </w:rPr>
              <w:t>➛</w:t>
            </w:r>
            <w:r w:rsidRPr="0059266D">
              <w:rPr>
                <w:rFonts w:asciiTheme="minorHAnsi" w:hAnsiTheme="minorHAnsi" w:cstheme="minorHAnsi"/>
                <w:bCs/>
                <w:i/>
                <w:iCs/>
                <w:color w:val="1D71B8"/>
                <w:sz w:val="21"/>
                <w:szCs w:val="21"/>
              </w:rPr>
              <w:t xml:space="preserve"> Établir un état des lieux des accords existants et subordonner l'entrée en négociation du PAP à la réalisation d'étapes préalables indispensables  </w:t>
            </w:r>
          </w:p>
          <w:p w:rsidR="009C5D4F" w:rsidRPr="0059266D" w:rsidRDefault="009C5D4F" w:rsidP="00CA017B">
            <w:pPr>
              <w:numPr>
                <w:ilvl w:val="0"/>
                <w:numId w:val="15"/>
              </w:numPr>
              <w:tabs>
                <w:tab w:val="clear" w:pos="1036"/>
                <w:tab w:val="num" w:pos="451"/>
              </w:tabs>
              <w:ind w:left="568" w:hanging="284"/>
              <w:rPr>
                <w:rFonts w:asciiTheme="minorHAnsi" w:hAnsiTheme="minorHAnsi" w:cstheme="minorHAnsi"/>
                <w:bCs/>
                <w:i/>
                <w:iCs/>
                <w:color w:val="1D71B8"/>
                <w:sz w:val="21"/>
                <w:szCs w:val="21"/>
              </w:rPr>
            </w:pPr>
            <w:r w:rsidRPr="0099145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§ I.2 </w:t>
            </w:r>
            <w:r w:rsidRPr="0099145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Quand et comment est déclenché le processus électoral ?   </w:t>
            </w:r>
            <w:r w:rsidRPr="00991458">
              <w:rPr>
                <w:rFonts w:asciiTheme="minorHAnsi" w:hAnsiTheme="minorHAnsi" w:cstheme="minorHAnsi"/>
                <w:b/>
                <w:sz w:val="21"/>
                <w:szCs w:val="21"/>
              </w:rPr>
              <w:br/>
            </w:r>
            <w:r w:rsidRPr="0059266D">
              <w:rPr>
                <w:rFonts w:ascii="Segoe UI Symbol" w:hAnsi="Segoe UI Symbol" w:cs="Segoe UI Symbol"/>
                <w:bCs/>
                <w:i/>
                <w:iCs/>
                <w:color w:val="1D71B8"/>
                <w:sz w:val="21"/>
                <w:szCs w:val="21"/>
              </w:rPr>
              <w:t>➛</w:t>
            </w:r>
            <w:r w:rsidRPr="0059266D">
              <w:rPr>
                <w:rFonts w:asciiTheme="minorHAnsi" w:hAnsiTheme="minorHAnsi" w:cstheme="minorHAnsi"/>
                <w:bCs/>
                <w:i/>
                <w:iCs/>
                <w:color w:val="1D71B8"/>
                <w:sz w:val="21"/>
                <w:szCs w:val="21"/>
              </w:rPr>
              <w:t xml:space="preserve"> S’assurer que le processus électoral est enclenché par les bons acteurs et au bon moment</w:t>
            </w:r>
            <w:r w:rsidR="007D7F4F" w:rsidRPr="0059266D">
              <w:rPr>
                <w:rFonts w:asciiTheme="minorHAnsi" w:hAnsiTheme="minorHAnsi" w:cstheme="minorHAnsi"/>
                <w:bCs/>
                <w:i/>
                <w:iCs/>
                <w:color w:val="1D71B8"/>
                <w:sz w:val="21"/>
                <w:szCs w:val="21"/>
              </w:rPr>
              <w:t> </w:t>
            </w:r>
            <w:r w:rsidRPr="0059266D">
              <w:rPr>
                <w:rFonts w:asciiTheme="minorHAnsi" w:hAnsiTheme="minorHAnsi" w:cstheme="minorHAnsi"/>
                <w:bCs/>
                <w:i/>
                <w:iCs/>
                <w:color w:val="1D71B8"/>
                <w:sz w:val="21"/>
                <w:szCs w:val="21"/>
              </w:rPr>
              <w:t xml:space="preserve">: ni trop tôt, ni trop tard  </w:t>
            </w:r>
          </w:p>
          <w:p w:rsidR="009C5D4F" w:rsidRPr="0059266D" w:rsidRDefault="009C5D4F" w:rsidP="00CA017B">
            <w:pPr>
              <w:numPr>
                <w:ilvl w:val="0"/>
                <w:numId w:val="15"/>
              </w:numPr>
              <w:tabs>
                <w:tab w:val="clear" w:pos="1036"/>
                <w:tab w:val="num" w:pos="451"/>
              </w:tabs>
              <w:ind w:left="568" w:hanging="284"/>
              <w:rPr>
                <w:rFonts w:asciiTheme="minorHAnsi" w:hAnsiTheme="minorHAnsi" w:cstheme="minorHAnsi"/>
                <w:bCs/>
                <w:i/>
                <w:iCs/>
                <w:color w:val="1D71B8"/>
                <w:sz w:val="21"/>
                <w:szCs w:val="21"/>
              </w:rPr>
            </w:pPr>
            <w:r w:rsidRPr="0099145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§ I.3 </w:t>
            </w:r>
            <w:r w:rsidRPr="0099145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Comment s’assurer que la CFTC a été dûment convoquée à la négociation du PAP et comment composer la délégation CFTC ?  </w:t>
            </w:r>
            <w:r w:rsidRPr="00991458">
              <w:rPr>
                <w:rFonts w:asciiTheme="minorHAnsi" w:hAnsiTheme="minorHAnsi" w:cstheme="minorHAnsi"/>
                <w:b/>
                <w:sz w:val="21"/>
                <w:szCs w:val="21"/>
              </w:rPr>
              <w:br/>
            </w:r>
            <w:r w:rsidRPr="0059266D">
              <w:rPr>
                <w:rFonts w:ascii="Segoe UI Symbol" w:hAnsi="Segoe UI Symbol" w:cs="Segoe UI Symbol"/>
                <w:bCs/>
                <w:i/>
                <w:iCs/>
                <w:color w:val="1D71B8"/>
                <w:sz w:val="21"/>
                <w:szCs w:val="21"/>
              </w:rPr>
              <w:t>➛</w:t>
            </w:r>
            <w:r w:rsidRPr="0059266D">
              <w:rPr>
                <w:rFonts w:asciiTheme="minorHAnsi" w:hAnsiTheme="minorHAnsi" w:cstheme="minorHAnsi"/>
                <w:bCs/>
                <w:i/>
                <w:iCs/>
                <w:color w:val="1D71B8"/>
                <w:sz w:val="21"/>
                <w:szCs w:val="21"/>
              </w:rPr>
              <w:t xml:space="preserve"> Mobiliser les acteurs CFTC les mieux placés et commencer à préparer activement la négociation  </w:t>
            </w:r>
          </w:p>
          <w:p w:rsidR="00092F09" w:rsidRPr="0059266D" w:rsidRDefault="009C5D4F" w:rsidP="00CA017B">
            <w:pPr>
              <w:numPr>
                <w:ilvl w:val="0"/>
                <w:numId w:val="15"/>
              </w:numPr>
              <w:tabs>
                <w:tab w:val="clear" w:pos="1036"/>
                <w:tab w:val="num" w:pos="451"/>
              </w:tabs>
              <w:ind w:left="568" w:hanging="284"/>
              <w:rPr>
                <w:rFonts w:asciiTheme="minorHAnsi" w:hAnsiTheme="minorHAnsi" w:cstheme="minorHAnsi"/>
                <w:bCs/>
                <w:i/>
                <w:iCs/>
                <w:color w:val="1D71B8"/>
                <w:sz w:val="21"/>
                <w:szCs w:val="21"/>
              </w:rPr>
            </w:pPr>
            <w:r w:rsidRPr="0099145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§ I.4 </w:t>
            </w:r>
            <w:r w:rsidRPr="0099145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Quelles données demander à l’employeur en amont de la négociation du PAP ?  </w:t>
            </w:r>
            <w:r w:rsidRPr="00991458">
              <w:rPr>
                <w:rFonts w:asciiTheme="minorHAnsi" w:hAnsiTheme="minorHAnsi" w:cstheme="minorHAnsi"/>
                <w:b/>
                <w:sz w:val="21"/>
                <w:szCs w:val="21"/>
              </w:rPr>
              <w:br/>
            </w:r>
            <w:r w:rsidRPr="0059266D">
              <w:rPr>
                <w:rFonts w:ascii="Segoe UI Symbol" w:hAnsi="Segoe UI Symbol" w:cs="Segoe UI Symbol"/>
                <w:bCs/>
                <w:i/>
                <w:iCs/>
                <w:color w:val="1D71B8"/>
                <w:sz w:val="21"/>
                <w:szCs w:val="21"/>
              </w:rPr>
              <w:t>➛</w:t>
            </w:r>
            <w:r w:rsidRPr="0059266D">
              <w:rPr>
                <w:rFonts w:asciiTheme="minorHAnsi" w:hAnsiTheme="minorHAnsi" w:cstheme="minorHAnsi"/>
                <w:bCs/>
                <w:i/>
                <w:iCs/>
                <w:color w:val="1D71B8"/>
                <w:sz w:val="21"/>
                <w:szCs w:val="21"/>
              </w:rPr>
              <w:t xml:space="preserve"> Recueillir de la part de l'employeur — et, si elle existe, de la section CFTC — les données indispensables à la négociation du PAP  </w:t>
            </w:r>
          </w:p>
          <w:p w:rsidR="009C5D4F" w:rsidRPr="004E6C86" w:rsidRDefault="009C5D4F" w:rsidP="00B17D53">
            <w:pPr>
              <w:numPr>
                <w:ilvl w:val="0"/>
                <w:numId w:val="19"/>
              </w:numPr>
              <w:pBdr>
                <w:top w:val="single" w:sz="6" w:space="1" w:color="1D71B8"/>
                <w:bottom w:val="single" w:sz="2" w:space="1" w:color="1D71B8"/>
              </w:pBdr>
              <w:shd w:val="clear" w:color="auto" w:fill="F2F2F2" w:themeFill="background1" w:themeFillShade="F2"/>
              <w:tabs>
                <w:tab w:val="left" w:pos="284"/>
                <w:tab w:val="left" w:pos="3544"/>
              </w:tabs>
              <w:spacing w:before="60"/>
              <w:ind w:left="284" w:hanging="284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4E6C86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Partie II </w:t>
            </w:r>
            <w:r w:rsidRPr="004E6C8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LE DÉROULEMENT DE LA NÉGOCIATION DU PAP</w:t>
            </w:r>
          </w:p>
          <w:p w:rsidR="009C5D4F" w:rsidRPr="0059266D" w:rsidRDefault="009C5D4F" w:rsidP="00CA017B">
            <w:pPr>
              <w:numPr>
                <w:ilvl w:val="0"/>
                <w:numId w:val="15"/>
              </w:numPr>
              <w:tabs>
                <w:tab w:val="clear" w:pos="1036"/>
              </w:tabs>
              <w:ind w:left="568" w:hanging="284"/>
              <w:rPr>
                <w:rFonts w:asciiTheme="minorHAnsi" w:hAnsiTheme="minorHAnsi" w:cstheme="minorHAnsi"/>
                <w:bCs/>
                <w:i/>
                <w:iCs/>
                <w:color w:val="1D71B8"/>
                <w:sz w:val="21"/>
                <w:szCs w:val="21"/>
              </w:rPr>
            </w:pPr>
            <w:r w:rsidRPr="0099145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§ II-1 </w:t>
            </w:r>
            <w:r w:rsidRPr="0099145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Quelles sont les clauses obligatoires et les clauses facultatives ? </w:t>
            </w:r>
            <w:r w:rsidRPr="00991458">
              <w:rPr>
                <w:rFonts w:asciiTheme="minorHAnsi" w:hAnsiTheme="minorHAnsi" w:cstheme="minorHAnsi"/>
                <w:b/>
                <w:sz w:val="21"/>
                <w:szCs w:val="21"/>
              </w:rPr>
              <w:br/>
            </w:r>
            <w:r w:rsidRPr="0059266D">
              <w:rPr>
                <w:rFonts w:ascii="Segoe UI Symbol" w:hAnsi="Segoe UI Symbol" w:cs="Segoe UI Symbol"/>
                <w:bCs/>
                <w:i/>
                <w:iCs/>
                <w:color w:val="1D71B8"/>
                <w:sz w:val="21"/>
                <w:szCs w:val="21"/>
              </w:rPr>
              <w:t>➛</w:t>
            </w:r>
            <w:r w:rsidRPr="0059266D">
              <w:rPr>
                <w:rFonts w:asciiTheme="minorHAnsi" w:hAnsiTheme="minorHAnsi" w:cstheme="minorHAnsi"/>
                <w:bCs/>
                <w:i/>
                <w:iCs/>
                <w:color w:val="1D71B8"/>
                <w:sz w:val="21"/>
                <w:szCs w:val="21"/>
              </w:rPr>
              <w:t xml:space="preserve"> Concentrer les efforts de la délégation CFTC sur la négociation des clauses les + importantes  </w:t>
            </w:r>
          </w:p>
          <w:p w:rsidR="009C5D4F" w:rsidRPr="009C5D4F" w:rsidRDefault="009C5D4F" w:rsidP="00CA017B">
            <w:pPr>
              <w:numPr>
                <w:ilvl w:val="0"/>
                <w:numId w:val="15"/>
              </w:numPr>
              <w:tabs>
                <w:tab w:val="clear" w:pos="1036"/>
              </w:tabs>
              <w:ind w:left="568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145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§ II-2 </w:t>
            </w:r>
            <w:r w:rsidRPr="00991458">
              <w:rPr>
                <w:rFonts w:asciiTheme="minorHAnsi" w:hAnsiTheme="minorHAnsi" w:cstheme="minorHAnsi"/>
                <w:b/>
                <w:sz w:val="21"/>
                <w:szCs w:val="21"/>
              </w:rPr>
              <w:t>Comment négocier le calendrier des opérations électorales ?</w:t>
            </w:r>
            <w:r w:rsidRPr="0099145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991458">
              <w:rPr>
                <w:rFonts w:asciiTheme="minorHAnsi" w:hAnsiTheme="minorHAnsi" w:cstheme="minorHAnsi"/>
                <w:bCs/>
                <w:sz w:val="21"/>
                <w:szCs w:val="21"/>
              </w:rPr>
              <w:br/>
            </w:r>
            <w:r w:rsidRPr="0059266D">
              <w:rPr>
                <w:rFonts w:ascii="Segoe UI Symbol" w:hAnsi="Segoe UI Symbol" w:cs="Segoe UI Symbol"/>
                <w:bCs/>
                <w:i/>
                <w:iCs/>
                <w:color w:val="1D71B8"/>
                <w:sz w:val="21"/>
                <w:szCs w:val="21"/>
              </w:rPr>
              <w:t>➛</w:t>
            </w:r>
            <w:r w:rsidRPr="0059266D">
              <w:rPr>
                <w:rFonts w:asciiTheme="minorHAnsi" w:hAnsiTheme="minorHAnsi" w:cstheme="minorHAnsi"/>
                <w:bCs/>
                <w:i/>
                <w:iCs/>
                <w:color w:val="1D71B8"/>
                <w:sz w:val="21"/>
                <w:szCs w:val="21"/>
              </w:rPr>
              <w:t xml:space="preserve"> Se conformer aux multiples obligations légales tout en ménageant le temps suffisant pour la campagne électorale</w:t>
            </w:r>
          </w:p>
        </w:tc>
        <w:tc>
          <w:tcPr>
            <w:tcW w:w="7088" w:type="dxa"/>
          </w:tcPr>
          <w:p w:rsidR="009C5D4F" w:rsidRPr="009C5D4F" w:rsidRDefault="009C5D4F" w:rsidP="00BD417C">
            <w:pPr>
              <w:ind w:right="318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  <w:p w:rsidR="00BA04D1" w:rsidRPr="0059266D" w:rsidRDefault="009C5D4F" w:rsidP="00CA017B">
            <w:pPr>
              <w:numPr>
                <w:ilvl w:val="0"/>
                <w:numId w:val="15"/>
              </w:numPr>
              <w:tabs>
                <w:tab w:val="clear" w:pos="1036"/>
              </w:tabs>
              <w:ind w:left="568" w:hanging="284"/>
              <w:rPr>
                <w:rFonts w:asciiTheme="minorHAnsi" w:hAnsiTheme="minorHAnsi" w:cstheme="minorHAnsi"/>
                <w:bCs/>
                <w:i/>
                <w:iCs/>
                <w:color w:val="1D71B8"/>
                <w:sz w:val="21"/>
                <w:szCs w:val="21"/>
              </w:rPr>
            </w:pPr>
            <w:r w:rsidRPr="0099145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§ II-3 </w:t>
            </w:r>
            <w:r w:rsidRPr="0099145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Comment négocier l’information des électeurs et les conditions matérielles du scrutin ? </w:t>
            </w:r>
            <w:r w:rsidR="00BA04D1" w:rsidRPr="00991458">
              <w:rPr>
                <w:rFonts w:asciiTheme="minorHAnsi" w:hAnsiTheme="minorHAnsi" w:cstheme="minorHAnsi"/>
                <w:b/>
                <w:sz w:val="21"/>
                <w:szCs w:val="21"/>
              </w:rPr>
              <w:br/>
            </w:r>
            <w:r w:rsidRPr="0059266D">
              <w:rPr>
                <w:rFonts w:ascii="Segoe UI Symbol" w:hAnsi="Segoe UI Symbol" w:cs="Segoe UI Symbol"/>
                <w:bCs/>
                <w:i/>
                <w:iCs/>
                <w:color w:val="1D71B8"/>
                <w:sz w:val="21"/>
                <w:szCs w:val="21"/>
              </w:rPr>
              <w:t>➛</w:t>
            </w:r>
            <w:r w:rsidRPr="0059266D">
              <w:rPr>
                <w:rFonts w:asciiTheme="minorHAnsi" w:hAnsiTheme="minorHAnsi" w:cstheme="minorHAnsi"/>
                <w:bCs/>
                <w:i/>
                <w:iCs/>
                <w:color w:val="1D71B8"/>
                <w:sz w:val="21"/>
                <w:szCs w:val="21"/>
              </w:rPr>
              <w:t xml:space="preserve"> Assurer l'information des électrices et des électeurs ainsi que le matériel nécessaire au bon déroulement du scrutin  </w:t>
            </w:r>
          </w:p>
          <w:p w:rsidR="00BA04D1" w:rsidRPr="00991458" w:rsidRDefault="009C5D4F" w:rsidP="00CA017B">
            <w:pPr>
              <w:numPr>
                <w:ilvl w:val="0"/>
                <w:numId w:val="15"/>
              </w:numPr>
              <w:tabs>
                <w:tab w:val="clear" w:pos="1036"/>
              </w:tabs>
              <w:ind w:left="568" w:hanging="284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9145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§ II-4 </w:t>
            </w:r>
            <w:r w:rsidRPr="0099145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Comment déterminer les collèges et les sièges ? </w:t>
            </w:r>
            <w:r w:rsidR="00BA04D1" w:rsidRPr="00991458">
              <w:rPr>
                <w:rFonts w:asciiTheme="minorHAnsi" w:hAnsiTheme="minorHAnsi" w:cstheme="minorHAnsi"/>
                <w:b/>
                <w:sz w:val="21"/>
                <w:szCs w:val="21"/>
              </w:rPr>
              <w:br/>
            </w:r>
            <w:r w:rsidRPr="0059266D">
              <w:rPr>
                <w:rFonts w:ascii="Segoe UI Symbol" w:hAnsi="Segoe UI Symbol" w:cs="Segoe UI Symbol"/>
                <w:bCs/>
                <w:i/>
                <w:iCs/>
                <w:color w:val="1D71B8"/>
                <w:sz w:val="21"/>
                <w:szCs w:val="21"/>
              </w:rPr>
              <w:t>➛</w:t>
            </w:r>
            <w:r w:rsidRPr="0059266D">
              <w:rPr>
                <w:rFonts w:asciiTheme="minorHAnsi" w:hAnsiTheme="minorHAnsi" w:cstheme="minorHAnsi"/>
                <w:bCs/>
                <w:i/>
                <w:iCs/>
                <w:color w:val="1D71B8"/>
                <w:sz w:val="21"/>
                <w:szCs w:val="21"/>
              </w:rPr>
              <w:t xml:space="preserve"> Apprendre les pro rata et calculs des plus forts restes (ou le cas échéant les modes alternatifs de détermination des sièges)</w:t>
            </w:r>
            <w:r w:rsidRPr="0099145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 </w:t>
            </w:r>
          </w:p>
          <w:p w:rsidR="00BA04D1" w:rsidRPr="004E6C86" w:rsidRDefault="009C5D4F" w:rsidP="00B17D53">
            <w:pPr>
              <w:numPr>
                <w:ilvl w:val="0"/>
                <w:numId w:val="19"/>
              </w:numPr>
              <w:pBdr>
                <w:top w:val="single" w:sz="6" w:space="1" w:color="1D71B8"/>
                <w:bottom w:val="single" w:sz="2" w:space="1" w:color="1D71B8"/>
              </w:pBdr>
              <w:shd w:val="clear" w:color="auto" w:fill="F2F2F2" w:themeFill="background1" w:themeFillShade="F2"/>
              <w:tabs>
                <w:tab w:val="left" w:pos="284"/>
                <w:tab w:val="left" w:pos="3544"/>
              </w:tabs>
              <w:spacing w:before="60"/>
              <w:ind w:left="284" w:hanging="284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4E6C86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Partie III </w:t>
            </w:r>
            <w:r w:rsidRPr="004E6C8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LA CONCLUSION DU PAP</w:t>
            </w:r>
          </w:p>
          <w:p w:rsidR="00323E01" w:rsidRPr="0059266D" w:rsidRDefault="009C5D4F" w:rsidP="00C5122C">
            <w:pPr>
              <w:numPr>
                <w:ilvl w:val="0"/>
                <w:numId w:val="15"/>
              </w:numPr>
              <w:tabs>
                <w:tab w:val="clear" w:pos="1036"/>
              </w:tabs>
              <w:ind w:left="568" w:hanging="284"/>
              <w:rPr>
                <w:rFonts w:asciiTheme="minorHAnsi" w:hAnsiTheme="minorHAnsi" w:cstheme="minorHAnsi"/>
                <w:bCs/>
                <w:i/>
                <w:iCs/>
                <w:color w:val="1D71B8"/>
                <w:sz w:val="21"/>
                <w:szCs w:val="21"/>
              </w:rPr>
            </w:pPr>
            <w:r w:rsidRPr="0099145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§ III-1 </w:t>
            </w:r>
            <w:r w:rsidRPr="00991458">
              <w:rPr>
                <w:rFonts w:asciiTheme="minorHAnsi" w:hAnsiTheme="minorHAnsi" w:cstheme="minorHAnsi"/>
                <w:b/>
                <w:sz w:val="21"/>
                <w:szCs w:val="21"/>
              </w:rPr>
              <w:t>Sous quelles conditions le PAP sera-t-il opportun et quels sont les leviers de négociation de la délégation CFTC ?</w:t>
            </w:r>
            <w:r w:rsidRPr="0099145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BA04D1" w:rsidRPr="00991458">
              <w:rPr>
                <w:rFonts w:ascii="Segoe UI Symbol" w:hAnsi="Segoe UI Symbol" w:cs="Segoe UI Symbol"/>
                <w:bCs/>
                <w:sz w:val="21"/>
                <w:szCs w:val="21"/>
              </w:rPr>
              <w:br/>
            </w:r>
            <w:r w:rsidRPr="0059266D">
              <w:rPr>
                <w:rFonts w:ascii="Segoe UI Symbol" w:hAnsi="Segoe UI Symbol" w:cs="Segoe UI Symbol"/>
                <w:bCs/>
                <w:i/>
                <w:iCs/>
                <w:color w:val="1D71B8"/>
                <w:sz w:val="21"/>
                <w:szCs w:val="21"/>
              </w:rPr>
              <w:t>➛</w:t>
            </w:r>
            <w:r w:rsidRPr="0059266D">
              <w:rPr>
                <w:rFonts w:asciiTheme="minorHAnsi" w:hAnsiTheme="minorHAnsi" w:cstheme="minorHAnsi"/>
                <w:bCs/>
                <w:i/>
                <w:iCs/>
                <w:color w:val="1D71B8"/>
                <w:sz w:val="21"/>
                <w:szCs w:val="21"/>
              </w:rPr>
              <w:t xml:space="preserve"> Évaluer l'opportunité de la conclusion d'un PAP pour la CFTC  </w:t>
            </w:r>
          </w:p>
          <w:p w:rsidR="00323E01" w:rsidRPr="00991458" w:rsidRDefault="009C5D4F" w:rsidP="00C5122C">
            <w:pPr>
              <w:numPr>
                <w:ilvl w:val="0"/>
                <w:numId w:val="15"/>
              </w:numPr>
              <w:tabs>
                <w:tab w:val="clear" w:pos="1036"/>
              </w:tabs>
              <w:ind w:left="568" w:hanging="284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9145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§ III-2 </w:t>
            </w:r>
            <w:r w:rsidRPr="00991458">
              <w:rPr>
                <w:rFonts w:asciiTheme="minorHAnsi" w:hAnsiTheme="minorHAnsi" w:cstheme="minorHAnsi"/>
                <w:b/>
                <w:sz w:val="21"/>
                <w:szCs w:val="21"/>
              </w:rPr>
              <w:t>Sous quelles conditions le PAP sera-t-il valide ?</w:t>
            </w:r>
            <w:r w:rsidRPr="0099145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687548" w:rsidRPr="00991458">
              <w:rPr>
                <w:rFonts w:asciiTheme="minorHAnsi" w:hAnsiTheme="minorHAnsi" w:cstheme="minorHAnsi"/>
                <w:bCs/>
                <w:sz w:val="21"/>
                <w:szCs w:val="21"/>
              </w:rPr>
              <w:br/>
            </w:r>
            <w:r w:rsidRPr="0059266D">
              <w:rPr>
                <w:rFonts w:ascii="Segoe UI Symbol" w:hAnsi="Segoe UI Symbol" w:cs="Segoe UI Symbol"/>
                <w:bCs/>
                <w:i/>
                <w:iCs/>
                <w:color w:val="1D71B8"/>
                <w:sz w:val="21"/>
                <w:szCs w:val="21"/>
              </w:rPr>
              <w:t>➛</w:t>
            </w:r>
            <w:r w:rsidRPr="0059266D">
              <w:rPr>
                <w:rFonts w:asciiTheme="minorHAnsi" w:hAnsiTheme="minorHAnsi" w:cstheme="minorHAnsi"/>
                <w:bCs/>
                <w:i/>
                <w:iCs/>
                <w:color w:val="1D71B8"/>
                <w:sz w:val="21"/>
                <w:szCs w:val="21"/>
              </w:rPr>
              <w:t xml:space="preserve"> Maîtriser la double majorité et les clauses soumises à l'unanimité et à défaut savoir saisir la DREETS pour obtenir son arbitrage sur les clauses litigieuses</w:t>
            </w:r>
            <w:r w:rsidRPr="0099145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 </w:t>
            </w:r>
          </w:p>
          <w:p w:rsidR="00323E01" w:rsidRPr="0059266D" w:rsidRDefault="009C5D4F" w:rsidP="00C5122C">
            <w:pPr>
              <w:numPr>
                <w:ilvl w:val="0"/>
                <w:numId w:val="15"/>
              </w:numPr>
              <w:tabs>
                <w:tab w:val="clear" w:pos="1036"/>
              </w:tabs>
              <w:ind w:left="568" w:hanging="284"/>
              <w:rPr>
                <w:rFonts w:asciiTheme="minorHAnsi" w:hAnsiTheme="minorHAnsi" w:cstheme="minorHAnsi"/>
                <w:bCs/>
                <w:i/>
                <w:iCs/>
                <w:color w:val="1D71B8"/>
                <w:sz w:val="21"/>
                <w:szCs w:val="21"/>
              </w:rPr>
            </w:pPr>
            <w:r w:rsidRPr="0099145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§ III-3 </w:t>
            </w:r>
            <w:r w:rsidRPr="0099145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Comment apporter, au besoin, des modifications au PAP conclu ? </w:t>
            </w:r>
            <w:r w:rsidR="00323E01" w:rsidRPr="00991458">
              <w:rPr>
                <w:rFonts w:asciiTheme="minorHAnsi" w:hAnsiTheme="minorHAnsi" w:cstheme="minorHAnsi"/>
                <w:b/>
                <w:sz w:val="21"/>
                <w:szCs w:val="21"/>
              </w:rPr>
              <w:br/>
            </w:r>
            <w:r w:rsidRPr="0059266D">
              <w:rPr>
                <w:rFonts w:ascii="Segoe UI Symbol" w:hAnsi="Segoe UI Symbol" w:cs="Segoe UI Symbol"/>
                <w:bCs/>
                <w:i/>
                <w:iCs/>
                <w:color w:val="1D71B8"/>
                <w:sz w:val="21"/>
                <w:szCs w:val="21"/>
              </w:rPr>
              <w:t>➛</w:t>
            </w:r>
            <w:r w:rsidRPr="0059266D">
              <w:rPr>
                <w:rFonts w:asciiTheme="minorHAnsi" w:hAnsiTheme="minorHAnsi" w:cstheme="minorHAnsi"/>
                <w:bCs/>
                <w:i/>
                <w:iCs/>
                <w:color w:val="1D71B8"/>
                <w:sz w:val="21"/>
                <w:szCs w:val="21"/>
              </w:rPr>
              <w:t xml:space="preserve"> Pallier des manques en tant que de besoin jusqu'au jour du scrutin  </w:t>
            </w:r>
          </w:p>
          <w:p w:rsidR="00323E01" w:rsidRPr="0059266D" w:rsidRDefault="009C5D4F" w:rsidP="00C5122C">
            <w:pPr>
              <w:numPr>
                <w:ilvl w:val="0"/>
                <w:numId w:val="15"/>
              </w:numPr>
              <w:tabs>
                <w:tab w:val="clear" w:pos="1036"/>
              </w:tabs>
              <w:ind w:left="568" w:hanging="284"/>
              <w:rPr>
                <w:rFonts w:asciiTheme="minorHAnsi" w:hAnsiTheme="minorHAnsi" w:cstheme="minorHAnsi"/>
                <w:bCs/>
                <w:i/>
                <w:iCs/>
                <w:color w:val="1D71B8"/>
                <w:sz w:val="21"/>
                <w:szCs w:val="21"/>
              </w:rPr>
            </w:pPr>
            <w:r w:rsidRPr="00991458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§ III-4 </w:t>
            </w:r>
            <w:r w:rsidRPr="0099145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Comment contester en justice le PAP conclu ? </w:t>
            </w:r>
            <w:r w:rsidR="00323E01" w:rsidRPr="00991458">
              <w:rPr>
                <w:rFonts w:asciiTheme="minorHAnsi" w:hAnsiTheme="minorHAnsi" w:cstheme="minorHAnsi"/>
                <w:b/>
                <w:sz w:val="21"/>
                <w:szCs w:val="21"/>
              </w:rPr>
              <w:br/>
            </w:r>
            <w:r w:rsidRPr="0059266D">
              <w:rPr>
                <w:rFonts w:ascii="Segoe UI Symbol" w:hAnsi="Segoe UI Symbol" w:cs="Segoe UI Symbol"/>
                <w:bCs/>
                <w:i/>
                <w:iCs/>
                <w:color w:val="1D71B8"/>
                <w:sz w:val="21"/>
                <w:szCs w:val="21"/>
              </w:rPr>
              <w:t>➛</w:t>
            </w:r>
            <w:r w:rsidRPr="0059266D">
              <w:rPr>
                <w:rFonts w:asciiTheme="minorHAnsi" w:hAnsiTheme="minorHAnsi" w:cstheme="minorHAnsi"/>
                <w:bCs/>
                <w:i/>
                <w:iCs/>
                <w:color w:val="1D71B8"/>
                <w:sz w:val="21"/>
                <w:szCs w:val="21"/>
              </w:rPr>
              <w:t xml:space="preserve"> Obtenir l'annulation judiciaire d'un PAP ou des résultats des élections organisées s/ la base d'un PAP litigieux  </w:t>
            </w:r>
          </w:p>
          <w:p w:rsidR="009F3BD3" w:rsidRDefault="00452CAD" w:rsidP="00B17D53">
            <w:pPr>
              <w:numPr>
                <w:ilvl w:val="0"/>
                <w:numId w:val="19"/>
              </w:numPr>
              <w:shd w:val="clear" w:color="auto" w:fill="F2F2F2" w:themeFill="background1" w:themeFillShade="F2"/>
              <w:tabs>
                <w:tab w:val="left" w:pos="284"/>
                <w:tab w:val="left" w:pos="3544"/>
              </w:tabs>
              <w:spacing w:before="60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3BD3">
              <w:rPr>
                <w:rFonts w:asciiTheme="minorHAnsi" w:hAnsiTheme="minorHAnsi" w:cstheme="minorHAnsi"/>
                <w:b/>
                <w:sz w:val="22"/>
                <w:szCs w:val="22"/>
              </w:rPr>
              <w:t>Accompagnement des stagiaires</w:t>
            </w:r>
          </w:p>
          <w:p w:rsidR="009C5D4F" w:rsidRPr="002462EA" w:rsidRDefault="00452CAD" w:rsidP="00B17D53">
            <w:pPr>
              <w:numPr>
                <w:ilvl w:val="0"/>
                <w:numId w:val="19"/>
              </w:numPr>
              <w:shd w:val="clear" w:color="auto" w:fill="F2F2F2" w:themeFill="background1" w:themeFillShade="F2"/>
              <w:tabs>
                <w:tab w:val="left" w:pos="284"/>
                <w:tab w:val="left" w:pos="3544"/>
              </w:tabs>
              <w:spacing w:before="60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3BD3">
              <w:rPr>
                <w:rFonts w:asciiTheme="minorHAnsi" w:hAnsiTheme="minorHAnsi" w:cstheme="minorHAnsi"/>
                <w:b/>
                <w:sz w:val="22"/>
                <w:szCs w:val="22"/>
              </w:rPr>
              <w:t>Évaluation, synthèse et clôture du stage</w:t>
            </w:r>
          </w:p>
        </w:tc>
      </w:tr>
    </w:tbl>
    <w:p w:rsidR="00B81D88" w:rsidRDefault="00B81D88" w:rsidP="00092F09">
      <w:pPr>
        <w:tabs>
          <w:tab w:val="left" w:pos="2880"/>
          <w:tab w:val="right" w:pos="13860"/>
        </w:tabs>
        <w:rPr>
          <w:rFonts w:ascii="Calibri" w:hAnsi="Calibri" w:cs="Calibri"/>
          <w:sz w:val="2"/>
          <w:szCs w:val="2"/>
        </w:rPr>
      </w:pPr>
    </w:p>
    <w:sectPr w:rsidR="00B81D88" w:rsidSect="00EC57E8">
      <w:footerReference w:type="default" r:id="rId8"/>
      <w:pgSz w:w="16838" w:h="11906" w:orient="landscape"/>
      <w:pgMar w:top="567" w:right="567" w:bottom="567" w:left="567" w:header="709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C92" w:rsidRDefault="003D0C92">
      <w:r>
        <w:separator/>
      </w:r>
    </w:p>
  </w:endnote>
  <w:endnote w:type="continuationSeparator" w:id="0">
    <w:p w:rsidR="003D0C92" w:rsidRDefault="003D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95" w:rsidRPr="00EA5B95" w:rsidRDefault="00EA5B95" w:rsidP="00EA5B95">
    <w:pPr>
      <w:pStyle w:val="Pieddepage"/>
      <w:tabs>
        <w:tab w:val="right" w:pos="15300"/>
      </w:tabs>
      <w:jc w:val="both"/>
      <w:rPr>
        <w:rFonts w:ascii="Calibri" w:hAnsi="Calibri" w:cs="Calibri"/>
        <w:b/>
        <w:color w:val="1D71B8"/>
        <w:sz w:val="20"/>
        <w:szCs w:val="20"/>
      </w:rPr>
    </w:pPr>
    <w:r w:rsidRPr="00EA5B95">
      <w:rPr>
        <w:rFonts w:ascii="Calibri" w:hAnsi="Calibri" w:cs="Calibri"/>
        <w:b/>
        <w:color w:val="1D71B8"/>
        <w:sz w:val="20"/>
        <w:szCs w:val="20"/>
      </w:rPr>
      <w:t>SFeP-</w:t>
    </w:r>
    <w:proofErr w:type="gramStart"/>
    <w:r w:rsidRPr="00EA5B95">
      <w:rPr>
        <w:rFonts w:ascii="Calibri" w:hAnsi="Calibri" w:cs="Calibri"/>
        <w:b/>
        <w:color w:val="1D71B8"/>
        <w:sz w:val="20"/>
        <w:szCs w:val="20"/>
      </w:rPr>
      <w:t>ISF  |</w:t>
    </w:r>
    <w:proofErr w:type="gramEnd"/>
    <w:r w:rsidRPr="00EA5B95">
      <w:rPr>
        <w:rFonts w:ascii="Calibri" w:hAnsi="Calibri" w:cs="Calibri"/>
        <w:b/>
        <w:color w:val="1D71B8"/>
        <w:sz w:val="20"/>
        <w:szCs w:val="20"/>
      </w:rPr>
      <w:t xml:space="preserve">  </w:t>
    </w:r>
    <w:r w:rsidRPr="00952144">
      <w:rPr>
        <w:rFonts w:ascii="Calibri" w:hAnsi="Calibri" w:cs="Calibri"/>
        <w:b/>
        <w:smallCaps/>
        <w:color w:val="1D71B8"/>
        <w:sz w:val="20"/>
        <w:szCs w:val="20"/>
      </w:rPr>
      <w:t>programme</w:t>
    </w:r>
    <w:r w:rsidRPr="00952144">
      <w:rPr>
        <w:rFonts w:ascii="Calibri" w:hAnsi="Calibri" w:cs="Calibri"/>
        <w:b/>
        <w:color w:val="1D71B8"/>
        <w:sz w:val="20"/>
        <w:szCs w:val="20"/>
      </w:rPr>
      <w:t> </w:t>
    </w:r>
    <w:r w:rsidRPr="00EA5B95">
      <w:rPr>
        <w:rFonts w:ascii="Calibri" w:hAnsi="Calibri" w:cs="Calibri"/>
        <w:bCs/>
        <w:color w:val="1D71B8"/>
        <w:sz w:val="20"/>
        <w:szCs w:val="20"/>
      </w:rPr>
      <w:t>Formation</w:t>
    </w:r>
    <w:r w:rsidRPr="00952144">
      <w:rPr>
        <w:rFonts w:ascii="Calibri" w:hAnsi="Calibri" w:cs="Calibri"/>
        <w:b/>
        <w:color w:val="1D71B8"/>
        <w:sz w:val="20"/>
        <w:szCs w:val="20"/>
      </w:rPr>
      <w:t> </w:t>
    </w:r>
    <w:r w:rsidRPr="00EA5B95">
      <w:rPr>
        <w:rFonts w:ascii="Calibri" w:hAnsi="Calibri" w:cs="Calibri"/>
        <w:b/>
        <w:bCs/>
        <w:color w:val="1D71B8"/>
        <w:sz w:val="20"/>
        <w:szCs w:val="20"/>
      </w:rPr>
      <w:t>Négocier</w:t>
    </w:r>
    <w:r w:rsidRPr="00952144">
      <w:rPr>
        <w:rFonts w:ascii="Calibri" w:hAnsi="Calibri" w:cs="Calibri"/>
        <w:b/>
        <w:bCs/>
        <w:color w:val="1D71B8"/>
        <w:sz w:val="20"/>
        <w:szCs w:val="20"/>
      </w:rPr>
      <w:t> </w:t>
    </w:r>
    <w:r w:rsidRPr="00EA5B95">
      <w:rPr>
        <w:rFonts w:ascii="Calibri" w:hAnsi="Calibri" w:cs="Calibri"/>
        <w:b/>
        <w:bCs/>
        <w:color w:val="1D71B8"/>
        <w:sz w:val="20"/>
        <w:szCs w:val="20"/>
      </w:rPr>
      <w:t>un</w:t>
    </w:r>
    <w:r w:rsidRPr="00952144">
      <w:rPr>
        <w:rFonts w:ascii="Calibri" w:hAnsi="Calibri" w:cs="Calibri"/>
        <w:b/>
        <w:bCs/>
        <w:color w:val="1D71B8"/>
        <w:sz w:val="20"/>
        <w:szCs w:val="20"/>
      </w:rPr>
      <w:t> </w:t>
    </w:r>
    <w:r w:rsidRPr="00EA5B95">
      <w:rPr>
        <w:rFonts w:ascii="Calibri" w:hAnsi="Calibri" w:cs="Calibri"/>
        <w:b/>
        <w:bCs/>
        <w:color w:val="1D71B8"/>
        <w:sz w:val="20"/>
        <w:szCs w:val="20"/>
      </w:rPr>
      <w:t>PAP</w:t>
    </w:r>
    <w:r w:rsidRPr="00EA5B95">
      <w:rPr>
        <w:rFonts w:ascii="Calibri" w:hAnsi="Calibri" w:cs="Calibri"/>
        <w:b/>
        <w:color w:val="1D71B8"/>
        <w:sz w:val="20"/>
        <w:szCs w:val="20"/>
      </w:rPr>
      <w:t xml:space="preserve">  |  1</w:t>
    </w:r>
    <w:r w:rsidRPr="00EA5B95">
      <w:rPr>
        <w:rFonts w:ascii="Calibri" w:hAnsi="Calibri" w:cs="Calibri"/>
        <w:b/>
        <w:color w:val="1D71B8"/>
        <w:sz w:val="20"/>
        <w:szCs w:val="20"/>
        <w:vertAlign w:val="superscript"/>
      </w:rPr>
      <w:t>re</w:t>
    </w:r>
    <w:r w:rsidRPr="00952144">
      <w:rPr>
        <w:rFonts w:ascii="Calibri" w:hAnsi="Calibri" w:cs="Calibri"/>
        <w:b/>
        <w:color w:val="1D71B8"/>
        <w:sz w:val="20"/>
        <w:szCs w:val="20"/>
      </w:rPr>
      <w:t> </w:t>
    </w:r>
    <w:r w:rsidRPr="00EA5B95">
      <w:rPr>
        <w:rFonts w:ascii="Calibri" w:hAnsi="Calibri" w:cs="Calibri"/>
        <w:b/>
        <w:color w:val="1D71B8"/>
        <w:sz w:val="20"/>
        <w:szCs w:val="20"/>
      </w:rPr>
      <w:t>éd.  |  déc.</w:t>
    </w:r>
    <w:r w:rsidRPr="00952144">
      <w:rPr>
        <w:rFonts w:ascii="Calibri" w:hAnsi="Calibri" w:cs="Calibri"/>
        <w:b/>
        <w:color w:val="1D71B8"/>
        <w:sz w:val="20"/>
        <w:szCs w:val="20"/>
      </w:rPr>
      <w:t> </w:t>
    </w:r>
    <w:r w:rsidRPr="00EA5B95">
      <w:rPr>
        <w:rFonts w:ascii="Calibri" w:hAnsi="Calibri" w:cs="Calibri"/>
        <w:b/>
        <w:color w:val="1D71B8"/>
        <w:sz w:val="20"/>
        <w:szCs w:val="20"/>
      </w:rPr>
      <w:t>2022</w:t>
    </w:r>
    <w:r w:rsidRPr="00952144">
      <w:rPr>
        <w:rFonts w:ascii="Calibri" w:hAnsi="Calibri" w:cs="Calibri"/>
        <w:b/>
        <w:color w:val="1D71B8"/>
        <w:sz w:val="20"/>
        <w:szCs w:val="20"/>
      </w:rPr>
      <w:t xml:space="preserve"> | </w:t>
    </w:r>
    <w:r w:rsidRPr="00952144">
      <w:rPr>
        <w:rFonts w:cs="Calibri"/>
        <w:b/>
        <w:color w:val="1D71B8"/>
        <w:sz w:val="20"/>
        <w:szCs w:val="20"/>
      </w:rPr>
      <w:t>page </w:t>
    </w:r>
    <w:r w:rsidRPr="00952144">
      <w:rPr>
        <w:rFonts w:cs="Calibri"/>
        <w:b/>
        <w:color w:val="1D71B8"/>
        <w:sz w:val="20"/>
        <w:szCs w:val="20"/>
      </w:rPr>
      <w:fldChar w:fldCharType="begin"/>
    </w:r>
    <w:r w:rsidRPr="00952144">
      <w:rPr>
        <w:rFonts w:cs="Calibri"/>
        <w:b/>
        <w:color w:val="1D71B8"/>
        <w:sz w:val="20"/>
        <w:szCs w:val="20"/>
      </w:rPr>
      <w:instrText xml:space="preserve"> PAGE </w:instrText>
    </w:r>
    <w:r w:rsidRPr="00952144">
      <w:rPr>
        <w:rFonts w:cs="Calibri"/>
        <w:b/>
        <w:color w:val="1D71B8"/>
        <w:sz w:val="20"/>
        <w:szCs w:val="20"/>
      </w:rPr>
      <w:fldChar w:fldCharType="separate"/>
    </w:r>
    <w:r w:rsidR="00DC246A">
      <w:rPr>
        <w:rFonts w:cs="Calibri"/>
        <w:b/>
        <w:noProof/>
        <w:color w:val="1D71B8"/>
        <w:sz w:val="20"/>
        <w:szCs w:val="20"/>
      </w:rPr>
      <w:t>1</w:t>
    </w:r>
    <w:r w:rsidRPr="00952144">
      <w:rPr>
        <w:rFonts w:cs="Calibri"/>
        <w:b/>
        <w:color w:val="1D71B8"/>
        <w:sz w:val="20"/>
        <w:szCs w:val="20"/>
      </w:rPr>
      <w:fldChar w:fldCharType="end"/>
    </w:r>
    <w:r w:rsidRPr="00952144">
      <w:rPr>
        <w:rFonts w:cs="Calibri"/>
        <w:b/>
        <w:color w:val="1D71B8"/>
        <w:sz w:val="20"/>
        <w:szCs w:val="20"/>
      </w:rPr>
      <w:t> sur </w:t>
    </w:r>
    <w:r w:rsidRPr="00952144">
      <w:rPr>
        <w:rFonts w:cs="Calibri"/>
        <w:b/>
        <w:color w:val="1D71B8"/>
        <w:sz w:val="20"/>
        <w:szCs w:val="20"/>
      </w:rPr>
      <w:fldChar w:fldCharType="begin"/>
    </w:r>
    <w:r w:rsidRPr="00952144">
      <w:rPr>
        <w:rFonts w:cs="Calibri"/>
        <w:b/>
        <w:color w:val="1D71B8"/>
        <w:sz w:val="20"/>
        <w:szCs w:val="20"/>
      </w:rPr>
      <w:instrText xml:space="preserve"> NUMPAGES </w:instrText>
    </w:r>
    <w:r w:rsidRPr="00952144">
      <w:rPr>
        <w:rFonts w:cs="Calibri"/>
        <w:b/>
        <w:color w:val="1D71B8"/>
        <w:sz w:val="20"/>
        <w:szCs w:val="20"/>
      </w:rPr>
      <w:fldChar w:fldCharType="separate"/>
    </w:r>
    <w:r w:rsidR="00DC246A">
      <w:rPr>
        <w:rFonts w:cs="Calibri"/>
        <w:b/>
        <w:noProof/>
        <w:color w:val="1D71B8"/>
        <w:sz w:val="20"/>
        <w:szCs w:val="20"/>
      </w:rPr>
      <w:t>1</w:t>
    </w:r>
    <w:r w:rsidRPr="00952144">
      <w:rPr>
        <w:rFonts w:cs="Calibri"/>
        <w:b/>
        <w:color w:val="1D71B8"/>
        <w:sz w:val="20"/>
        <w:szCs w:val="20"/>
      </w:rPr>
      <w:fldChar w:fldCharType="end"/>
    </w:r>
    <w:r w:rsidRPr="00952144">
      <w:rPr>
        <w:rFonts w:ascii="Calibri" w:hAnsi="Calibri" w:cs="Calibri"/>
        <w:b/>
        <w:color w:val="1D71B8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C92" w:rsidRDefault="003D0C92">
      <w:r>
        <w:separator/>
      </w:r>
    </w:p>
  </w:footnote>
  <w:footnote w:type="continuationSeparator" w:id="0">
    <w:p w:rsidR="003D0C92" w:rsidRDefault="003D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mso6"/>
      </v:shape>
    </w:pict>
  </w:numPicBullet>
  <w:abstractNum w:abstractNumId="0" w15:restartNumberingAfterBreak="0">
    <w:nsid w:val="0911755E"/>
    <w:multiLevelType w:val="hybridMultilevel"/>
    <w:tmpl w:val="BC405F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5F77"/>
    <w:multiLevelType w:val="hybridMultilevel"/>
    <w:tmpl w:val="C9C8AE86"/>
    <w:lvl w:ilvl="0" w:tplc="040C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107761B6"/>
    <w:multiLevelType w:val="hybridMultilevel"/>
    <w:tmpl w:val="01905A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44EA9"/>
    <w:multiLevelType w:val="hybridMultilevel"/>
    <w:tmpl w:val="960E2D62"/>
    <w:lvl w:ilvl="0" w:tplc="040C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1C09390C"/>
    <w:multiLevelType w:val="hybridMultilevel"/>
    <w:tmpl w:val="9F7495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141F28"/>
    <w:multiLevelType w:val="hybridMultilevel"/>
    <w:tmpl w:val="EB92FDA8"/>
    <w:lvl w:ilvl="0" w:tplc="040C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5A9A1C26">
      <w:start w:val="1"/>
      <w:numFmt w:val="bullet"/>
      <w:lvlText w:val="-"/>
      <w:lvlJc w:val="left"/>
      <w:pPr>
        <w:tabs>
          <w:tab w:val="num" w:pos="1756"/>
        </w:tabs>
        <w:ind w:left="1756" w:hanging="360"/>
      </w:pPr>
      <w:rPr>
        <w:rFonts w:ascii="Lucida Bright" w:eastAsia="SimSun-ExtB" w:hAnsi="Lucida Bright" w:hint="default"/>
      </w:rPr>
    </w:lvl>
    <w:lvl w:ilvl="2" w:tplc="040C000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6" w15:restartNumberingAfterBreak="0">
    <w:nsid w:val="213A675E"/>
    <w:multiLevelType w:val="hybridMultilevel"/>
    <w:tmpl w:val="7C4282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D234D"/>
    <w:multiLevelType w:val="hybridMultilevel"/>
    <w:tmpl w:val="0D0A7D5C"/>
    <w:lvl w:ilvl="0" w:tplc="040C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8" w15:restartNumberingAfterBreak="0">
    <w:nsid w:val="3ABC0983"/>
    <w:multiLevelType w:val="hybridMultilevel"/>
    <w:tmpl w:val="342617F4"/>
    <w:lvl w:ilvl="0" w:tplc="040C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3D8A0956"/>
    <w:multiLevelType w:val="hybridMultilevel"/>
    <w:tmpl w:val="A6C44600"/>
    <w:lvl w:ilvl="0" w:tplc="280A720C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0" w15:restartNumberingAfterBreak="0">
    <w:nsid w:val="41D9768A"/>
    <w:multiLevelType w:val="hybridMultilevel"/>
    <w:tmpl w:val="A16E76E2"/>
    <w:lvl w:ilvl="0" w:tplc="16B477A8">
      <w:start w:val="1"/>
      <w:numFmt w:val="bullet"/>
      <w:lvlText w:val=""/>
      <w:lvlJc w:val="left"/>
      <w:pPr>
        <w:ind w:left="1036" w:hanging="360"/>
      </w:pPr>
      <w:rPr>
        <w:rFonts w:ascii="Wingdings" w:hAnsi="Wingdings" w:hint="default"/>
        <w:color w:val="1D71B8"/>
        <w:sz w:val="28"/>
      </w:rPr>
    </w:lvl>
    <w:lvl w:ilvl="1" w:tplc="FFFFFFFF">
      <w:start w:val="1"/>
      <w:numFmt w:val="bullet"/>
      <w:lvlText w:val=""/>
      <w:lvlPicBulletId w:val="0"/>
      <w:lvlJc w:val="left"/>
      <w:pPr>
        <w:tabs>
          <w:tab w:val="num" w:pos="1756"/>
        </w:tabs>
        <w:ind w:left="175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11" w15:restartNumberingAfterBreak="0">
    <w:nsid w:val="584C2159"/>
    <w:multiLevelType w:val="hybridMultilevel"/>
    <w:tmpl w:val="AB9050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F665E"/>
    <w:multiLevelType w:val="hybridMultilevel"/>
    <w:tmpl w:val="00784EBC"/>
    <w:lvl w:ilvl="0" w:tplc="040C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58AB54E0"/>
    <w:multiLevelType w:val="hybridMultilevel"/>
    <w:tmpl w:val="3B9A0EAE"/>
    <w:lvl w:ilvl="0" w:tplc="79AC5BD8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  <w:color w:val="1D71B8"/>
        <w:sz w:val="20"/>
        <w:szCs w:val="20"/>
      </w:rPr>
    </w:lvl>
    <w:lvl w:ilvl="1" w:tplc="2AC06142">
      <w:start w:val="1"/>
      <w:numFmt w:val="bullet"/>
      <w:lvlText w:val=""/>
      <w:lvlPicBulletId w:val="0"/>
      <w:lvlJc w:val="left"/>
      <w:pPr>
        <w:tabs>
          <w:tab w:val="num" w:pos="1756"/>
        </w:tabs>
        <w:ind w:left="175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5BF33D57"/>
    <w:multiLevelType w:val="hybridMultilevel"/>
    <w:tmpl w:val="EF704E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1476B"/>
    <w:multiLevelType w:val="hybridMultilevel"/>
    <w:tmpl w:val="F2E83F22"/>
    <w:lvl w:ilvl="0" w:tplc="868886DA">
      <w:start w:val="10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56C2ED1"/>
    <w:multiLevelType w:val="hybridMultilevel"/>
    <w:tmpl w:val="AAC01EE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A154B"/>
    <w:multiLevelType w:val="hybridMultilevel"/>
    <w:tmpl w:val="110428F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D4196"/>
    <w:multiLevelType w:val="hybridMultilevel"/>
    <w:tmpl w:val="CB7007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8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17"/>
  </w:num>
  <w:num w:numId="11">
    <w:abstractNumId w:val="3"/>
  </w:num>
  <w:num w:numId="12">
    <w:abstractNumId w:val="9"/>
  </w:num>
  <w:num w:numId="13">
    <w:abstractNumId w:val="16"/>
  </w:num>
  <w:num w:numId="14">
    <w:abstractNumId w:val="15"/>
  </w:num>
  <w:num w:numId="15">
    <w:abstractNumId w:val="13"/>
  </w:num>
  <w:num w:numId="16">
    <w:abstractNumId w:val="5"/>
  </w:num>
  <w:num w:numId="17">
    <w:abstractNumId w:val="1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88"/>
    <w:rsid w:val="00000F39"/>
    <w:rsid w:val="0000214B"/>
    <w:rsid w:val="000067D1"/>
    <w:rsid w:val="00010662"/>
    <w:rsid w:val="00025CA6"/>
    <w:rsid w:val="000309EC"/>
    <w:rsid w:val="00031075"/>
    <w:rsid w:val="0004043E"/>
    <w:rsid w:val="00042083"/>
    <w:rsid w:val="00046626"/>
    <w:rsid w:val="00066207"/>
    <w:rsid w:val="00072412"/>
    <w:rsid w:val="00074ED3"/>
    <w:rsid w:val="00076149"/>
    <w:rsid w:val="000777A3"/>
    <w:rsid w:val="00081216"/>
    <w:rsid w:val="00081524"/>
    <w:rsid w:val="00082839"/>
    <w:rsid w:val="00092F09"/>
    <w:rsid w:val="00093311"/>
    <w:rsid w:val="00094272"/>
    <w:rsid w:val="00097077"/>
    <w:rsid w:val="000A4997"/>
    <w:rsid w:val="000C1ECE"/>
    <w:rsid w:val="000E0634"/>
    <w:rsid w:val="000F52F2"/>
    <w:rsid w:val="0010135F"/>
    <w:rsid w:val="001062D2"/>
    <w:rsid w:val="001121EC"/>
    <w:rsid w:val="00114DFC"/>
    <w:rsid w:val="001253F2"/>
    <w:rsid w:val="001255F6"/>
    <w:rsid w:val="001461AC"/>
    <w:rsid w:val="0016240E"/>
    <w:rsid w:val="001842CA"/>
    <w:rsid w:val="001844FF"/>
    <w:rsid w:val="00191B80"/>
    <w:rsid w:val="001978DC"/>
    <w:rsid w:val="001A0EF4"/>
    <w:rsid w:val="001B08AE"/>
    <w:rsid w:val="001C7516"/>
    <w:rsid w:val="001E1E4F"/>
    <w:rsid w:val="001F52C3"/>
    <w:rsid w:val="002022EC"/>
    <w:rsid w:val="00231E3A"/>
    <w:rsid w:val="002432E4"/>
    <w:rsid w:val="002462EA"/>
    <w:rsid w:val="002469F0"/>
    <w:rsid w:val="0024745F"/>
    <w:rsid w:val="00262C3B"/>
    <w:rsid w:val="00274951"/>
    <w:rsid w:val="00280D13"/>
    <w:rsid w:val="002913E4"/>
    <w:rsid w:val="00297199"/>
    <w:rsid w:val="002A0022"/>
    <w:rsid w:val="002A1885"/>
    <w:rsid w:val="002B55EA"/>
    <w:rsid w:val="002C0732"/>
    <w:rsid w:val="002D743F"/>
    <w:rsid w:val="002E51B8"/>
    <w:rsid w:val="00300589"/>
    <w:rsid w:val="00302FB6"/>
    <w:rsid w:val="0030375B"/>
    <w:rsid w:val="00311112"/>
    <w:rsid w:val="0032179E"/>
    <w:rsid w:val="00323E01"/>
    <w:rsid w:val="0033687D"/>
    <w:rsid w:val="00343D04"/>
    <w:rsid w:val="00344877"/>
    <w:rsid w:val="00351A8C"/>
    <w:rsid w:val="00367E97"/>
    <w:rsid w:val="003724F6"/>
    <w:rsid w:val="00397EBF"/>
    <w:rsid w:val="003A0BD6"/>
    <w:rsid w:val="003A658A"/>
    <w:rsid w:val="003A7021"/>
    <w:rsid w:val="003C0076"/>
    <w:rsid w:val="003C634B"/>
    <w:rsid w:val="003D0C92"/>
    <w:rsid w:val="003D1A2D"/>
    <w:rsid w:val="003D210B"/>
    <w:rsid w:val="003E3893"/>
    <w:rsid w:val="003E5BD3"/>
    <w:rsid w:val="003F6F77"/>
    <w:rsid w:val="00414341"/>
    <w:rsid w:val="00415E84"/>
    <w:rsid w:val="00424457"/>
    <w:rsid w:val="00434DB6"/>
    <w:rsid w:val="004367BF"/>
    <w:rsid w:val="00447F0E"/>
    <w:rsid w:val="00450EA4"/>
    <w:rsid w:val="00452CAD"/>
    <w:rsid w:val="00454483"/>
    <w:rsid w:val="00454717"/>
    <w:rsid w:val="0045603B"/>
    <w:rsid w:val="00456902"/>
    <w:rsid w:val="00465654"/>
    <w:rsid w:val="00495DBA"/>
    <w:rsid w:val="004C7BD8"/>
    <w:rsid w:val="004D10BD"/>
    <w:rsid w:val="004E6C86"/>
    <w:rsid w:val="004F34FB"/>
    <w:rsid w:val="00515C2C"/>
    <w:rsid w:val="00517C24"/>
    <w:rsid w:val="00520D71"/>
    <w:rsid w:val="005227B5"/>
    <w:rsid w:val="00527FEF"/>
    <w:rsid w:val="005316B1"/>
    <w:rsid w:val="0053194F"/>
    <w:rsid w:val="005339C0"/>
    <w:rsid w:val="00533D64"/>
    <w:rsid w:val="00547502"/>
    <w:rsid w:val="005561D4"/>
    <w:rsid w:val="005661E9"/>
    <w:rsid w:val="00580A1B"/>
    <w:rsid w:val="00582E37"/>
    <w:rsid w:val="0059266D"/>
    <w:rsid w:val="005A15B6"/>
    <w:rsid w:val="005B61F7"/>
    <w:rsid w:val="005E0EF4"/>
    <w:rsid w:val="005E31D4"/>
    <w:rsid w:val="005F29FA"/>
    <w:rsid w:val="005F6717"/>
    <w:rsid w:val="00606C10"/>
    <w:rsid w:val="00615DA4"/>
    <w:rsid w:val="00617908"/>
    <w:rsid w:val="00637F76"/>
    <w:rsid w:val="006510C8"/>
    <w:rsid w:val="00656F5D"/>
    <w:rsid w:val="00663F3D"/>
    <w:rsid w:val="006809A5"/>
    <w:rsid w:val="00687548"/>
    <w:rsid w:val="00694131"/>
    <w:rsid w:val="006B1C20"/>
    <w:rsid w:val="006D16B7"/>
    <w:rsid w:val="006D2E83"/>
    <w:rsid w:val="006E1322"/>
    <w:rsid w:val="006E1356"/>
    <w:rsid w:val="006F22BF"/>
    <w:rsid w:val="00721172"/>
    <w:rsid w:val="00735142"/>
    <w:rsid w:val="00736E9F"/>
    <w:rsid w:val="007439A2"/>
    <w:rsid w:val="00760ACC"/>
    <w:rsid w:val="007618DC"/>
    <w:rsid w:val="007650BD"/>
    <w:rsid w:val="00767F62"/>
    <w:rsid w:val="00775FAD"/>
    <w:rsid w:val="00791B2F"/>
    <w:rsid w:val="007B24E0"/>
    <w:rsid w:val="007C322E"/>
    <w:rsid w:val="007D64E0"/>
    <w:rsid w:val="007D7000"/>
    <w:rsid w:val="007D7F4F"/>
    <w:rsid w:val="007F30D0"/>
    <w:rsid w:val="00821346"/>
    <w:rsid w:val="00822585"/>
    <w:rsid w:val="008404F6"/>
    <w:rsid w:val="0084056C"/>
    <w:rsid w:val="0085265E"/>
    <w:rsid w:val="00860386"/>
    <w:rsid w:val="008649E7"/>
    <w:rsid w:val="0087238B"/>
    <w:rsid w:val="0088133E"/>
    <w:rsid w:val="00885043"/>
    <w:rsid w:val="00894B21"/>
    <w:rsid w:val="00896FC6"/>
    <w:rsid w:val="00897DF7"/>
    <w:rsid w:val="008D3796"/>
    <w:rsid w:val="0092251D"/>
    <w:rsid w:val="00923133"/>
    <w:rsid w:val="00926B2E"/>
    <w:rsid w:val="009431FA"/>
    <w:rsid w:val="00952144"/>
    <w:rsid w:val="009546BC"/>
    <w:rsid w:val="00961048"/>
    <w:rsid w:val="009644E2"/>
    <w:rsid w:val="0097399D"/>
    <w:rsid w:val="00991458"/>
    <w:rsid w:val="009B55F1"/>
    <w:rsid w:val="009C5D4F"/>
    <w:rsid w:val="009D369A"/>
    <w:rsid w:val="009F3BD3"/>
    <w:rsid w:val="00A02514"/>
    <w:rsid w:val="00A33BF7"/>
    <w:rsid w:val="00A50111"/>
    <w:rsid w:val="00A52762"/>
    <w:rsid w:val="00A65730"/>
    <w:rsid w:val="00A72C52"/>
    <w:rsid w:val="00A74D13"/>
    <w:rsid w:val="00A80264"/>
    <w:rsid w:val="00A8415D"/>
    <w:rsid w:val="00A96B1C"/>
    <w:rsid w:val="00AA2EDD"/>
    <w:rsid w:val="00AB084A"/>
    <w:rsid w:val="00AC32C0"/>
    <w:rsid w:val="00AF2337"/>
    <w:rsid w:val="00B1069B"/>
    <w:rsid w:val="00B171B2"/>
    <w:rsid w:val="00B17D53"/>
    <w:rsid w:val="00B35790"/>
    <w:rsid w:val="00B43893"/>
    <w:rsid w:val="00B660C1"/>
    <w:rsid w:val="00B81D88"/>
    <w:rsid w:val="00B81E41"/>
    <w:rsid w:val="00B91BE6"/>
    <w:rsid w:val="00BA04D1"/>
    <w:rsid w:val="00BA09A0"/>
    <w:rsid w:val="00BD0B8D"/>
    <w:rsid w:val="00BD417C"/>
    <w:rsid w:val="00C05574"/>
    <w:rsid w:val="00C11F4A"/>
    <w:rsid w:val="00C1399E"/>
    <w:rsid w:val="00C30C2F"/>
    <w:rsid w:val="00C315EA"/>
    <w:rsid w:val="00C3468F"/>
    <w:rsid w:val="00C37ABF"/>
    <w:rsid w:val="00C42375"/>
    <w:rsid w:val="00C5122C"/>
    <w:rsid w:val="00C554EC"/>
    <w:rsid w:val="00C62663"/>
    <w:rsid w:val="00C655FA"/>
    <w:rsid w:val="00C6672E"/>
    <w:rsid w:val="00C66E1E"/>
    <w:rsid w:val="00C67115"/>
    <w:rsid w:val="00C7237E"/>
    <w:rsid w:val="00C76AB8"/>
    <w:rsid w:val="00C81B0F"/>
    <w:rsid w:val="00C84A32"/>
    <w:rsid w:val="00C86E02"/>
    <w:rsid w:val="00C97C59"/>
    <w:rsid w:val="00CA017B"/>
    <w:rsid w:val="00CA2B27"/>
    <w:rsid w:val="00CB6797"/>
    <w:rsid w:val="00CC144E"/>
    <w:rsid w:val="00CD7EB4"/>
    <w:rsid w:val="00CE3BCF"/>
    <w:rsid w:val="00CE7514"/>
    <w:rsid w:val="00CF767E"/>
    <w:rsid w:val="00D01A66"/>
    <w:rsid w:val="00D110EA"/>
    <w:rsid w:val="00D1231D"/>
    <w:rsid w:val="00D15226"/>
    <w:rsid w:val="00D15973"/>
    <w:rsid w:val="00D2674E"/>
    <w:rsid w:val="00D27437"/>
    <w:rsid w:val="00D27AEF"/>
    <w:rsid w:val="00D308AD"/>
    <w:rsid w:val="00D35FF0"/>
    <w:rsid w:val="00D378FE"/>
    <w:rsid w:val="00D43A67"/>
    <w:rsid w:val="00D51638"/>
    <w:rsid w:val="00D51940"/>
    <w:rsid w:val="00D54736"/>
    <w:rsid w:val="00D6294B"/>
    <w:rsid w:val="00D661B0"/>
    <w:rsid w:val="00D77A39"/>
    <w:rsid w:val="00D80942"/>
    <w:rsid w:val="00D96B3F"/>
    <w:rsid w:val="00DB17A7"/>
    <w:rsid w:val="00DB1E6D"/>
    <w:rsid w:val="00DC246A"/>
    <w:rsid w:val="00DC4C23"/>
    <w:rsid w:val="00DD3592"/>
    <w:rsid w:val="00DF6CEC"/>
    <w:rsid w:val="00E07679"/>
    <w:rsid w:val="00E20675"/>
    <w:rsid w:val="00E2179C"/>
    <w:rsid w:val="00E26319"/>
    <w:rsid w:val="00E3171B"/>
    <w:rsid w:val="00E32D94"/>
    <w:rsid w:val="00E35FE3"/>
    <w:rsid w:val="00E409EE"/>
    <w:rsid w:val="00E4252D"/>
    <w:rsid w:val="00E4430D"/>
    <w:rsid w:val="00E44C03"/>
    <w:rsid w:val="00E44D4F"/>
    <w:rsid w:val="00E460A5"/>
    <w:rsid w:val="00E50C4F"/>
    <w:rsid w:val="00E52A21"/>
    <w:rsid w:val="00E576CE"/>
    <w:rsid w:val="00E67880"/>
    <w:rsid w:val="00E74B4D"/>
    <w:rsid w:val="00E95D2C"/>
    <w:rsid w:val="00EA5B95"/>
    <w:rsid w:val="00EC57E8"/>
    <w:rsid w:val="00EE274C"/>
    <w:rsid w:val="00EF11B1"/>
    <w:rsid w:val="00EF1C8F"/>
    <w:rsid w:val="00F12031"/>
    <w:rsid w:val="00F15BAE"/>
    <w:rsid w:val="00F22D29"/>
    <w:rsid w:val="00F254AE"/>
    <w:rsid w:val="00F33A52"/>
    <w:rsid w:val="00F43A6D"/>
    <w:rsid w:val="00F47EF7"/>
    <w:rsid w:val="00F548DC"/>
    <w:rsid w:val="00F7037F"/>
    <w:rsid w:val="00F733A5"/>
    <w:rsid w:val="00F82537"/>
    <w:rsid w:val="00F8404B"/>
    <w:rsid w:val="00F9633D"/>
    <w:rsid w:val="00FA3B21"/>
    <w:rsid w:val="00FA6670"/>
    <w:rsid w:val="00FB40E1"/>
    <w:rsid w:val="00FB5024"/>
    <w:rsid w:val="00FD0453"/>
    <w:rsid w:val="00FD1AF4"/>
    <w:rsid w:val="00FD6003"/>
    <w:rsid w:val="00FE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5:docId w15:val="{AF8E91CE-F042-4217-ABAF-3D4FB465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D8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81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E1E4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E1E4F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link w:val="Retraitcorpsdetexte3Car"/>
    <w:rsid w:val="006F22BF"/>
    <w:pPr>
      <w:ind w:left="708"/>
    </w:pPr>
    <w:rPr>
      <w:rFonts w:ascii="Arial" w:hAnsi="Arial"/>
      <w:sz w:val="22"/>
      <w:szCs w:val="20"/>
    </w:rPr>
  </w:style>
  <w:style w:type="character" w:customStyle="1" w:styleId="Retraitcorpsdetexte3Car">
    <w:name w:val="Retrait corps de texte 3 Car"/>
    <w:link w:val="Retraitcorpsdetexte3"/>
    <w:rsid w:val="006F22BF"/>
    <w:rPr>
      <w:rFonts w:ascii="Arial" w:hAnsi="Arial"/>
      <w:sz w:val="22"/>
      <w:lang w:val="fr-FR" w:eastAsia="fr-FR" w:bidi="ar-SA"/>
    </w:rPr>
  </w:style>
  <w:style w:type="paragraph" w:styleId="Textedebulles">
    <w:name w:val="Balloon Text"/>
    <w:basedOn w:val="Normal"/>
    <w:link w:val="TextedebullesCar"/>
    <w:rsid w:val="000933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9331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75FAD"/>
    <w:pPr>
      <w:ind w:left="720"/>
      <w:contextualSpacing/>
    </w:pPr>
  </w:style>
  <w:style w:type="character" w:styleId="lev">
    <w:name w:val="Strong"/>
    <w:basedOn w:val="Policepardfaut"/>
    <w:qFormat/>
    <w:rsid w:val="00C42375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991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99145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ISF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</dc:creator>
  <cp:lastModifiedBy>Elisabeth LE JARIEL</cp:lastModifiedBy>
  <cp:revision>2</cp:revision>
  <cp:lastPrinted>2011-08-08T14:03:00Z</cp:lastPrinted>
  <dcterms:created xsi:type="dcterms:W3CDTF">2024-10-18T07:56:00Z</dcterms:created>
  <dcterms:modified xsi:type="dcterms:W3CDTF">2024-10-18T07:56:00Z</dcterms:modified>
</cp:coreProperties>
</file>