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385ABEAA" w14:textId="19B348F8" w:rsidR="00422048" w:rsidRPr="00767E7C" w:rsidRDefault="00CA0456" w:rsidP="00AF2376">
      <w:pPr>
        <w:jc w:val="center"/>
        <w:rPr>
          <w:rFonts w:ascii="Arial" w:hAnsi="Arial" w:cs="Arial"/>
          <w:b/>
          <w:szCs w:val="28"/>
        </w:rPr>
      </w:pPr>
      <w:r>
        <w:rPr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B33669" wp14:editId="451E0927">
                <wp:simplePos x="0" y="0"/>
                <wp:positionH relativeFrom="column">
                  <wp:posOffset>8780145</wp:posOffset>
                </wp:positionH>
                <wp:positionV relativeFrom="paragraph">
                  <wp:posOffset>-310515</wp:posOffset>
                </wp:positionV>
                <wp:extent cx="1041400" cy="723900"/>
                <wp:effectExtent l="0" t="0" r="0" b="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1400" cy="723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98738F" w14:textId="02D3D000" w:rsidR="00CA0456" w:rsidRDefault="00CA0456" w:rsidP="00CA0456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12DF4401" wp14:editId="61E8A4BA">
                                  <wp:extent cx="886904" cy="501650"/>
                                  <wp:effectExtent l="0" t="0" r="8890" b="0"/>
                                  <wp:docPr id="2" name="Imag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LogoSFeP_bleu.png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88006" cy="50227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75B33669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691.35pt;margin-top:-24.45pt;width:82pt;height:5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" filled="f" stroked="f" strokeweight=".5pt">
                <v:textbox>
                  <w:txbxContent>
                    <w:p w14:paraId="3B98738F" w14:textId="02D3D000" w:rsidR="00CA0456" w:rsidRDefault="00CA0456" w:rsidP="00CA0456">
                      <w:pPr>
                        <w:jc w:val="center"/>
                      </w:pP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12DF4401" wp14:editId="61E8A4BA">
                            <wp:extent cx="886904" cy="501650"/>
                            <wp:effectExtent l="0" t="0" r="8890" b="0"/>
                            <wp:docPr id="2" name="Imag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LogoSFeP_bleu.png"/>
                                    <pic:cNvPicPr/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88006" cy="50227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60EC5" w:rsidRPr="00422048">
        <w:rPr>
          <w:noProof/>
          <w:sz w:val="24"/>
          <w:lang w:eastAsia="fr-FR"/>
        </w:rPr>
        <w:drawing>
          <wp:anchor distT="0" distB="0" distL="114935" distR="114935" simplePos="0" relativeHeight="251659264" behindDoc="0" locked="0" layoutInCell="1" allowOverlap="1" wp14:anchorId="4AE5D883" wp14:editId="67CFF6DA">
            <wp:simplePos x="0" y="0"/>
            <wp:positionH relativeFrom="margin">
              <wp:posOffset>-1904</wp:posOffset>
            </wp:positionH>
            <wp:positionV relativeFrom="paragraph">
              <wp:posOffset>-361315</wp:posOffset>
            </wp:positionV>
            <wp:extent cx="801688" cy="641350"/>
            <wp:effectExtent l="0" t="0" r="0" b="635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262" t="10286" r="5875" b="11043"/>
                    <a:stretch/>
                  </pic:blipFill>
                  <pic:spPr bwMode="auto">
                    <a:xfrm>
                      <a:off x="0" y="0"/>
                      <a:ext cx="804119" cy="6432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75BE">
        <w:rPr>
          <w:rFonts w:ascii="Arial" w:hAnsi="Arial" w:cs="Arial"/>
          <w:b/>
          <w:sz w:val="24"/>
        </w:rPr>
        <w:t>3-1-1</w:t>
      </w:r>
      <w:r w:rsidR="003C6975">
        <w:rPr>
          <w:rFonts w:ascii="Arial" w:hAnsi="Arial" w:cs="Arial"/>
          <w:b/>
          <w:sz w:val="24"/>
        </w:rPr>
        <w:t xml:space="preserve"> </w:t>
      </w:r>
      <w:r w:rsidR="002B75BE">
        <w:rPr>
          <w:rFonts w:ascii="Arial" w:hAnsi="Arial" w:cs="Arial"/>
          <w:b/>
          <w:sz w:val="24"/>
          <w:szCs w:val="28"/>
        </w:rPr>
        <w:t>CONSEILLER DU SALARIÉ</w:t>
      </w:r>
    </w:p>
    <w:tbl>
      <w:tblPr>
        <w:tblStyle w:val="Grilledutableau"/>
        <w:tblW w:w="15021" w:type="dxa"/>
        <w:tblLook w:val="04A0" w:firstRow="1" w:lastRow="0" w:firstColumn="1" w:lastColumn="0" w:noHBand="0" w:noVBand="1"/>
      </w:tblPr>
      <w:tblGrid>
        <w:gridCol w:w="5098"/>
        <w:gridCol w:w="4962"/>
        <w:gridCol w:w="4961"/>
      </w:tblGrid>
      <w:tr w:rsidR="003C6975" w14:paraId="0EA87871" w14:textId="77777777" w:rsidTr="00046E67">
        <w:tc>
          <w:tcPr>
            <w:tcW w:w="15021" w:type="dxa"/>
            <w:gridSpan w:val="3"/>
          </w:tcPr>
          <w:p w14:paraId="57CA9F89" w14:textId="700DF6B9" w:rsidR="003C6975" w:rsidRPr="00463684" w:rsidRDefault="003C6975" w:rsidP="00463684">
            <w:pPr>
              <w:tabs>
                <w:tab w:val="left" w:pos="160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35725CF" w14:textId="1915E1F0" w:rsidR="003C6975" w:rsidRDefault="003C6975" w:rsidP="00463684">
            <w:pPr>
              <w:tabs>
                <w:tab w:val="left" w:pos="1605"/>
              </w:tabs>
              <w:rPr>
                <w:rFonts w:ascii="Arial" w:hAnsi="Arial" w:cs="Arial"/>
                <w:sz w:val="20"/>
                <w:szCs w:val="20"/>
              </w:rPr>
            </w:pPr>
            <w:bookmarkStart w:id="1" w:name="_Hlk40779254"/>
            <w:r>
              <w:rPr>
                <w:rFonts w:ascii="Arial" w:hAnsi="Arial" w:cs="Arial"/>
                <w:b/>
                <w:noProof/>
                <w:color w:val="951B81" w:themeColor="accent1"/>
                <w:sz w:val="20"/>
                <w:szCs w:val="18"/>
              </w:rPr>
              <w:t>Le p</w:t>
            </w:r>
            <w:r w:rsidRPr="00463684">
              <w:rPr>
                <w:rFonts w:ascii="Arial" w:hAnsi="Arial" w:cs="Arial"/>
                <w:b/>
                <w:noProof/>
                <w:color w:val="951B81" w:themeColor="accent1"/>
                <w:sz w:val="20"/>
                <w:szCs w:val="18"/>
              </w:rPr>
              <w:t xml:space="preserve">ublic </w:t>
            </w:r>
            <w:r w:rsidRPr="00463684">
              <w:rPr>
                <w:rFonts w:ascii="Arial" w:hAnsi="Arial" w:cs="Arial"/>
                <w:sz w:val="20"/>
                <w:szCs w:val="20"/>
              </w:rPr>
              <w:t xml:space="preserve">:  </w:t>
            </w:r>
            <w:r w:rsidR="002B75BE" w:rsidRPr="002B75BE">
              <w:rPr>
                <w:rFonts w:ascii="Arial" w:hAnsi="Arial" w:cs="Arial"/>
                <w:sz w:val="20"/>
                <w:szCs w:val="20"/>
              </w:rPr>
              <w:t>conseillers du salarié</w:t>
            </w:r>
            <w:r w:rsidR="002B75B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7692946" w14:textId="5EA42D89" w:rsidR="002B75BE" w:rsidRPr="002B75BE" w:rsidRDefault="00AA685A" w:rsidP="002B75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color w:val="951B81" w:themeColor="accent1"/>
                <w:sz w:val="20"/>
                <w:szCs w:val="18"/>
              </w:rPr>
              <w:t>Les p</w:t>
            </w:r>
            <w:r w:rsidR="002B75BE" w:rsidRPr="00AA685A">
              <w:rPr>
                <w:rFonts w:ascii="Arial" w:hAnsi="Arial" w:cs="Arial"/>
                <w:b/>
                <w:noProof/>
                <w:color w:val="951B81" w:themeColor="accent1"/>
                <w:sz w:val="20"/>
                <w:szCs w:val="18"/>
              </w:rPr>
              <w:t>ré</w:t>
            </w:r>
            <w:r w:rsidR="002B75BE" w:rsidRPr="00E13BE7">
              <w:rPr>
                <w:rFonts w:ascii="Arial" w:hAnsi="Arial" w:cs="Arial"/>
                <w:b/>
                <w:noProof/>
                <w:color w:val="951B81" w:themeColor="accent1"/>
                <w:sz w:val="20"/>
                <w:szCs w:val="18"/>
              </w:rPr>
              <w:t>-requis</w:t>
            </w:r>
            <w:r w:rsidR="002B75BE" w:rsidRPr="00E13BE7">
              <w:rPr>
                <w:rFonts w:ascii="Arial" w:hAnsi="Arial" w:cs="Arial"/>
                <w:sz w:val="20"/>
                <w:szCs w:val="20"/>
              </w:rPr>
              <w:t> : avoir suivi le</w:t>
            </w:r>
            <w:r w:rsidR="00F009A0" w:rsidRPr="00E13BE7">
              <w:rPr>
                <w:rFonts w:ascii="Arial" w:hAnsi="Arial" w:cs="Arial"/>
                <w:sz w:val="20"/>
                <w:szCs w:val="20"/>
              </w:rPr>
              <w:t>s</w:t>
            </w:r>
            <w:r w:rsidR="00E13BE7" w:rsidRPr="00E13BE7">
              <w:rPr>
                <w:rFonts w:ascii="Arial" w:hAnsi="Arial" w:cs="Arial"/>
                <w:sz w:val="20"/>
                <w:szCs w:val="20"/>
              </w:rPr>
              <w:t xml:space="preserve"> m</w:t>
            </w:r>
            <w:r w:rsidR="002B75BE" w:rsidRPr="00E13BE7">
              <w:rPr>
                <w:rFonts w:ascii="Arial" w:hAnsi="Arial" w:cs="Arial"/>
                <w:sz w:val="20"/>
                <w:szCs w:val="20"/>
              </w:rPr>
              <w:t>odule</w:t>
            </w:r>
            <w:r w:rsidR="00714067" w:rsidRPr="00E13BE7">
              <w:rPr>
                <w:rFonts w:ascii="Arial" w:hAnsi="Arial" w:cs="Arial"/>
                <w:sz w:val="20"/>
                <w:szCs w:val="20"/>
              </w:rPr>
              <w:t>s</w:t>
            </w:r>
            <w:r w:rsidR="002B75BE" w:rsidRPr="00E13BE7">
              <w:rPr>
                <w:rFonts w:ascii="Arial" w:hAnsi="Arial" w:cs="Arial"/>
                <w:sz w:val="20"/>
                <w:szCs w:val="20"/>
              </w:rPr>
              <w:t xml:space="preserve"> « Initiation en droit du travail » </w:t>
            </w:r>
            <w:r w:rsidR="00F009A0" w:rsidRPr="00E13BE7">
              <w:rPr>
                <w:rFonts w:ascii="Arial" w:hAnsi="Arial" w:cs="Arial"/>
                <w:sz w:val="20"/>
                <w:szCs w:val="20"/>
              </w:rPr>
              <w:t xml:space="preserve">et « Rupture du contrat de travail » </w:t>
            </w:r>
            <w:r w:rsidR="002B75BE" w:rsidRPr="00E13BE7">
              <w:rPr>
                <w:rFonts w:ascii="Arial" w:hAnsi="Arial" w:cs="Arial"/>
                <w:sz w:val="20"/>
                <w:szCs w:val="20"/>
              </w:rPr>
              <w:t>ou disposer de connaissances de bases en droit du travail</w:t>
            </w:r>
          </w:p>
          <w:p w14:paraId="7CD3D5E3" w14:textId="3E98A3EE" w:rsidR="003C6975" w:rsidRPr="00463684" w:rsidRDefault="003C6975" w:rsidP="00AA685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5C16BF6" w14:textId="77777777" w:rsidR="003C6975" w:rsidRPr="00463684" w:rsidRDefault="003C6975" w:rsidP="00463684">
            <w:pPr>
              <w:tabs>
                <w:tab w:val="left" w:pos="1605"/>
              </w:tabs>
              <w:rPr>
                <w:rFonts w:ascii="Arial" w:hAnsi="Arial" w:cs="Arial"/>
                <w:sz w:val="20"/>
                <w:szCs w:val="20"/>
              </w:rPr>
            </w:pPr>
            <w:r w:rsidRPr="00463684">
              <w:rPr>
                <w:rFonts w:ascii="Arial" w:hAnsi="Arial" w:cs="Arial"/>
                <w:b/>
                <w:color w:val="951B81" w:themeColor="accent1"/>
                <w:sz w:val="20"/>
                <w:szCs w:val="20"/>
              </w:rPr>
              <w:t>Les objectifs de la formation</w:t>
            </w:r>
            <w:r w:rsidRPr="00463684">
              <w:rPr>
                <w:rFonts w:ascii="Arial" w:hAnsi="Arial" w:cs="Arial"/>
                <w:color w:val="951B81" w:themeColor="accent1"/>
                <w:sz w:val="20"/>
                <w:szCs w:val="20"/>
              </w:rPr>
              <w:t xml:space="preserve"> </w:t>
            </w:r>
            <w:r w:rsidRPr="00463684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14:paraId="3BEF8DE9" w14:textId="77777777" w:rsidR="002B75BE" w:rsidRPr="002B75BE" w:rsidRDefault="002B75BE" w:rsidP="002B75BE">
            <w:pPr>
              <w:numPr>
                <w:ilvl w:val="0"/>
                <w:numId w:val="15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2B75BE">
              <w:rPr>
                <w:rFonts w:ascii="Arial" w:hAnsi="Arial" w:cs="Arial"/>
                <w:sz w:val="20"/>
                <w:szCs w:val="20"/>
              </w:rPr>
              <w:t>Identifier le statut et les missions du conseiller du salarié</w:t>
            </w:r>
          </w:p>
          <w:p w14:paraId="7023FA42" w14:textId="77777777" w:rsidR="002B75BE" w:rsidRPr="002B75BE" w:rsidRDefault="002B75BE" w:rsidP="002B75BE">
            <w:pPr>
              <w:numPr>
                <w:ilvl w:val="0"/>
                <w:numId w:val="15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2B75BE">
              <w:rPr>
                <w:rFonts w:ascii="Arial" w:hAnsi="Arial" w:cs="Arial"/>
                <w:sz w:val="20"/>
                <w:szCs w:val="20"/>
              </w:rPr>
              <w:t>Acquérir les bases de l’assistance du salarié lors de l’entretien préalable</w:t>
            </w:r>
          </w:p>
          <w:p w14:paraId="2F44B548" w14:textId="77777777" w:rsidR="002B75BE" w:rsidRPr="002B75BE" w:rsidRDefault="002B75BE" w:rsidP="002B75BE">
            <w:pPr>
              <w:numPr>
                <w:ilvl w:val="0"/>
                <w:numId w:val="15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2B75BE">
              <w:rPr>
                <w:rFonts w:ascii="Arial" w:hAnsi="Arial" w:cs="Arial"/>
                <w:sz w:val="20"/>
                <w:szCs w:val="20"/>
              </w:rPr>
              <w:t>Maîtriser les procédures de licenciement et de rupture conventionnelle</w:t>
            </w:r>
          </w:p>
          <w:p w14:paraId="0B028DC1" w14:textId="7C04EDB7" w:rsidR="003C6975" w:rsidRPr="00DD59F9" w:rsidRDefault="003C6975" w:rsidP="00463684">
            <w:pPr>
              <w:tabs>
                <w:tab w:val="left" w:pos="1605"/>
              </w:tabs>
              <w:rPr>
                <w:rFonts w:ascii="Arial" w:hAnsi="Arial" w:cs="Arial"/>
                <w:b/>
                <w:color w:val="951B81" w:themeColor="accent1"/>
                <w:sz w:val="14"/>
                <w:szCs w:val="14"/>
              </w:rPr>
            </w:pPr>
          </w:p>
          <w:p w14:paraId="753C5212" w14:textId="5D1FAB75" w:rsidR="002B75BE" w:rsidRPr="002E57DF" w:rsidRDefault="00C41CAA" w:rsidP="002B75B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951B81" w:themeColor="accent1"/>
                <w:sz w:val="20"/>
                <w:szCs w:val="20"/>
              </w:rPr>
              <w:t>Les m</w:t>
            </w:r>
            <w:r w:rsidR="003C6975" w:rsidRPr="00463684">
              <w:rPr>
                <w:rFonts w:ascii="Arial" w:hAnsi="Arial" w:cs="Arial"/>
                <w:b/>
                <w:color w:val="951B81" w:themeColor="accent1"/>
                <w:sz w:val="20"/>
                <w:szCs w:val="20"/>
              </w:rPr>
              <w:t>éthodes pédagogiques</w:t>
            </w:r>
            <w:r w:rsidR="003C6975" w:rsidRPr="00463684">
              <w:rPr>
                <w:rFonts w:ascii="Arial" w:hAnsi="Arial" w:cs="Arial"/>
                <w:color w:val="951B81" w:themeColor="accent1"/>
                <w:sz w:val="20"/>
                <w:szCs w:val="20"/>
              </w:rPr>
              <w:t xml:space="preserve"> </w:t>
            </w:r>
            <w:r w:rsidR="003C6975" w:rsidRPr="00463684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2B75BE" w:rsidRPr="002B75BE">
              <w:rPr>
                <w:rFonts w:ascii="Arial" w:hAnsi="Arial" w:cs="Arial"/>
                <w:sz w:val="20"/>
                <w:szCs w:val="20"/>
              </w:rPr>
              <w:t xml:space="preserve">participation active des stagiaires, questionnaires de contrôle de </w:t>
            </w:r>
            <w:r w:rsidR="008906C3" w:rsidRPr="002B75BE">
              <w:rPr>
                <w:rFonts w:ascii="Arial" w:hAnsi="Arial" w:cs="Arial"/>
                <w:sz w:val="20"/>
                <w:szCs w:val="20"/>
              </w:rPr>
              <w:t>conna</w:t>
            </w:r>
            <w:r w:rsidR="008906C3">
              <w:rPr>
                <w:rFonts w:ascii="Arial" w:hAnsi="Arial" w:cs="Arial"/>
                <w:sz w:val="20"/>
                <w:szCs w:val="20"/>
              </w:rPr>
              <w:t>issances, mises</w:t>
            </w:r>
            <w:r w:rsidR="002B75BE">
              <w:rPr>
                <w:rFonts w:ascii="Arial" w:hAnsi="Arial" w:cs="Arial"/>
                <w:sz w:val="20"/>
                <w:szCs w:val="20"/>
              </w:rPr>
              <w:t xml:space="preserve"> en situatio</w:t>
            </w:r>
            <w:r w:rsidR="00AA685A">
              <w:rPr>
                <w:rFonts w:ascii="Arial" w:hAnsi="Arial" w:cs="Arial"/>
                <w:sz w:val="20"/>
                <w:szCs w:val="20"/>
              </w:rPr>
              <w:t>n</w:t>
            </w:r>
            <w:r w:rsidR="002E57DF">
              <w:rPr>
                <w:rFonts w:ascii="Arial" w:hAnsi="Arial" w:cs="Arial"/>
                <w:sz w:val="20"/>
                <w:szCs w:val="20"/>
              </w:rPr>
              <w:t xml:space="preserve"> et </w:t>
            </w:r>
            <w:r w:rsidR="002E57DF" w:rsidRPr="002E57DF">
              <w:rPr>
                <w:rFonts w:ascii="Arial" w:hAnsi="Arial" w:cs="Arial"/>
                <w:b/>
                <w:color w:val="1F6CB4" w:themeColor="accent3"/>
                <w:sz w:val="20"/>
                <w:szCs w:val="20"/>
              </w:rPr>
              <w:t>accès à des ressources pédagogiques sur la plateforme formation CFTC</w:t>
            </w:r>
            <w:r w:rsidR="002E57DF" w:rsidRPr="002E57DF">
              <w:rPr>
                <w:rFonts w:ascii="Arial" w:hAnsi="Arial" w:cs="Arial"/>
                <w:color w:val="1F6CB4" w:themeColor="accent3"/>
                <w:sz w:val="20"/>
                <w:szCs w:val="20"/>
              </w:rPr>
              <w:t xml:space="preserve"> </w:t>
            </w:r>
            <w:r w:rsidR="002E57DF" w:rsidRPr="002E57DF">
              <w:rPr>
                <w:rFonts w:ascii="Arial" w:hAnsi="Arial" w:cs="Arial"/>
                <w:b/>
                <w:color w:val="1F6CB4" w:themeColor="accent3"/>
                <w:sz w:val="20"/>
                <w:szCs w:val="20"/>
              </w:rPr>
              <w:t>indiqués dans la fiche guide ressources en ligne</w:t>
            </w:r>
            <w:r w:rsidR="002E57D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E57DF" w:rsidRPr="00F346C0">
              <w:rPr>
                <w:rFonts w:ascii="Arial" w:hAnsi="Arial" w:cs="Arial"/>
                <w:b/>
                <w:color w:val="1F6CB4" w:themeColor="accent3"/>
                <w:sz w:val="20"/>
                <w:szCs w:val="20"/>
              </w:rPr>
              <w:t>en annexe.</w:t>
            </w:r>
            <w:r w:rsidR="002E57D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E57DF" w:rsidRPr="002E57D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bookmarkEnd w:id="1"/>
          <w:p w14:paraId="00EC91F8" w14:textId="1CB9C907" w:rsidR="003C6975" w:rsidRPr="00DD59F9" w:rsidRDefault="003C6975" w:rsidP="003C6975">
            <w:pPr>
              <w:tabs>
                <w:tab w:val="left" w:pos="1605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F6ED3" w:rsidRPr="00762CB3" w14:paraId="27FEEE1C" w14:textId="77777777" w:rsidTr="005F0E32">
        <w:tc>
          <w:tcPr>
            <w:tcW w:w="5098" w:type="dxa"/>
          </w:tcPr>
          <w:p w14:paraId="6E71CD61" w14:textId="77777777" w:rsidR="0013138B" w:rsidRDefault="0013138B" w:rsidP="003C6975">
            <w:pPr>
              <w:tabs>
                <w:tab w:val="left" w:pos="1605"/>
              </w:tabs>
              <w:jc w:val="center"/>
              <w:rPr>
                <w:rFonts w:ascii="Arial" w:hAnsi="Arial" w:cs="Arial"/>
                <w:b/>
              </w:rPr>
            </w:pPr>
          </w:p>
          <w:p w14:paraId="39E3573E" w14:textId="6196BA31" w:rsidR="004F6ED3" w:rsidRDefault="004F6ED3" w:rsidP="003C6975">
            <w:pPr>
              <w:tabs>
                <w:tab w:val="left" w:pos="1605"/>
              </w:tabs>
              <w:jc w:val="center"/>
              <w:rPr>
                <w:rFonts w:ascii="Arial" w:hAnsi="Arial" w:cs="Arial"/>
                <w:b/>
              </w:rPr>
            </w:pPr>
            <w:r w:rsidRPr="003C6975">
              <w:rPr>
                <w:rFonts w:ascii="Arial" w:hAnsi="Arial" w:cs="Arial"/>
                <w:b/>
              </w:rPr>
              <w:t>1</w:t>
            </w:r>
            <w:r w:rsidRPr="003C6975">
              <w:rPr>
                <w:rFonts w:ascii="Arial" w:hAnsi="Arial" w:cs="Arial"/>
                <w:b/>
                <w:vertAlign w:val="superscript"/>
              </w:rPr>
              <w:t>er</w:t>
            </w:r>
            <w:r w:rsidRPr="003C6975">
              <w:rPr>
                <w:rFonts w:ascii="Arial" w:hAnsi="Arial" w:cs="Arial"/>
                <w:b/>
              </w:rPr>
              <w:t xml:space="preserve"> jour</w:t>
            </w:r>
          </w:p>
          <w:p w14:paraId="55781DBA" w14:textId="489C93EA" w:rsidR="0013138B" w:rsidRPr="003C6975" w:rsidRDefault="0013138B" w:rsidP="003C6975">
            <w:pPr>
              <w:tabs>
                <w:tab w:val="left" w:pos="1605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962" w:type="dxa"/>
          </w:tcPr>
          <w:p w14:paraId="35B5026D" w14:textId="77777777" w:rsidR="0013138B" w:rsidRDefault="0013138B" w:rsidP="003C6975">
            <w:pPr>
              <w:tabs>
                <w:tab w:val="left" w:pos="1605"/>
              </w:tabs>
              <w:jc w:val="center"/>
              <w:rPr>
                <w:rFonts w:ascii="Arial" w:hAnsi="Arial" w:cs="Arial"/>
                <w:b/>
              </w:rPr>
            </w:pPr>
          </w:p>
          <w:p w14:paraId="7C1955BD" w14:textId="1EE0EB71" w:rsidR="004F6ED3" w:rsidRPr="003C6975" w:rsidRDefault="004F6ED3" w:rsidP="003C6975">
            <w:pPr>
              <w:tabs>
                <w:tab w:val="left" w:pos="1605"/>
              </w:tabs>
              <w:jc w:val="center"/>
              <w:rPr>
                <w:rFonts w:ascii="Arial" w:hAnsi="Arial" w:cs="Arial"/>
                <w:b/>
              </w:rPr>
            </w:pPr>
            <w:r w:rsidRPr="003C6975">
              <w:rPr>
                <w:rFonts w:ascii="Arial" w:hAnsi="Arial" w:cs="Arial"/>
                <w:b/>
              </w:rPr>
              <w:t>2</w:t>
            </w:r>
            <w:r w:rsidRPr="003C6975">
              <w:rPr>
                <w:rFonts w:ascii="Arial" w:hAnsi="Arial" w:cs="Arial"/>
                <w:b/>
                <w:vertAlign w:val="superscript"/>
              </w:rPr>
              <w:t>ème</w:t>
            </w:r>
            <w:r w:rsidRPr="003C6975">
              <w:rPr>
                <w:rFonts w:ascii="Arial" w:hAnsi="Arial" w:cs="Arial"/>
                <w:b/>
              </w:rPr>
              <w:t xml:space="preserve"> jour</w:t>
            </w:r>
          </w:p>
        </w:tc>
        <w:tc>
          <w:tcPr>
            <w:tcW w:w="4961" w:type="dxa"/>
          </w:tcPr>
          <w:p w14:paraId="15196190" w14:textId="77777777" w:rsidR="0013138B" w:rsidRDefault="0013138B" w:rsidP="003C6975">
            <w:pPr>
              <w:tabs>
                <w:tab w:val="left" w:pos="1605"/>
              </w:tabs>
              <w:jc w:val="center"/>
              <w:rPr>
                <w:rFonts w:ascii="Arial" w:hAnsi="Arial" w:cs="Arial"/>
                <w:b/>
              </w:rPr>
            </w:pPr>
          </w:p>
          <w:p w14:paraId="72FB2673" w14:textId="7C2AE829" w:rsidR="004F6ED3" w:rsidRPr="003C6975" w:rsidRDefault="003C6975" w:rsidP="003C6975">
            <w:pPr>
              <w:tabs>
                <w:tab w:val="left" w:pos="1605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  <w:r w:rsidRPr="003C6975">
              <w:rPr>
                <w:rFonts w:ascii="Arial" w:hAnsi="Arial" w:cs="Arial"/>
                <w:b/>
                <w:vertAlign w:val="superscript"/>
              </w:rPr>
              <w:t>ème</w:t>
            </w:r>
            <w:r>
              <w:rPr>
                <w:rFonts w:ascii="Arial" w:hAnsi="Arial" w:cs="Arial"/>
                <w:b/>
              </w:rPr>
              <w:t xml:space="preserve"> jour</w:t>
            </w:r>
          </w:p>
        </w:tc>
      </w:tr>
      <w:tr w:rsidR="004F6ED3" w:rsidRPr="00762CB3" w14:paraId="3DA56BA5" w14:textId="77777777" w:rsidTr="005F0E32">
        <w:tc>
          <w:tcPr>
            <w:tcW w:w="5098" w:type="dxa"/>
          </w:tcPr>
          <w:p w14:paraId="33E8289C" w14:textId="74393F7E" w:rsidR="00AB56C3" w:rsidRDefault="00AB56C3" w:rsidP="0013138B">
            <w:pPr>
              <w:ind w:right="318"/>
              <w:rPr>
                <w:rFonts w:ascii="Arial" w:hAnsi="Arial"/>
                <w:b/>
                <w:caps/>
                <w:color w:val="951B81" w:themeColor="accent4"/>
              </w:rPr>
            </w:pPr>
          </w:p>
          <w:p w14:paraId="3F9E2520" w14:textId="77777777" w:rsidR="002B75BE" w:rsidRPr="00BF5BD5" w:rsidRDefault="002B75BE" w:rsidP="002B75BE">
            <w:pPr>
              <w:tabs>
                <w:tab w:val="left" w:pos="2880"/>
                <w:tab w:val="right" w:pos="13860"/>
              </w:tabs>
              <w:jc w:val="center"/>
              <w:rPr>
                <w:rFonts w:ascii="Arial" w:hAnsi="Arial" w:cs="Arial"/>
                <w:b/>
              </w:rPr>
            </w:pPr>
            <w:r w:rsidRPr="00BF5BD5">
              <w:rPr>
                <w:rFonts w:ascii="Arial" w:hAnsi="Arial" w:cs="Arial"/>
                <w:b/>
              </w:rPr>
              <w:t xml:space="preserve">ACCUEIL </w:t>
            </w:r>
            <w:r>
              <w:rPr>
                <w:rFonts w:ascii="Arial" w:hAnsi="Arial" w:cs="Arial"/>
                <w:b/>
              </w:rPr>
              <w:t>ET INTRODUCTION</w:t>
            </w:r>
          </w:p>
          <w:p w14:paraId="31030096" w14:textId="77777777" w:rsidR="002B75BE" w:rsidRPr="001959B7" w:rsidRDefault="002B75BE" w:rsidP="002B75BE">
            <w:pPr>
              <w:ind w:right="318"/>
              <w:rPr>
                <w:rFonts w:ascii="Arial" w:hAnsi="Arial"/>
                <w:bCs/>
                <w:iCs/>
                <w:sz w:val="8"/>
                <w:szCs w:val="8"/>
              </w:rPr>
            </w:pPr>
          </w:p>
          <w:p w14:paraId="780C5C36" w14:textId="55840A56" w:rsidR="002B75BE" w:rsidRPr="00AA685A" w:rsidRDefault="002B75BE" w:rsidP="002B75BE">
            <w:pPr>
              <w:pStyle w:val="Paragraphedeliste"/>
              <w:numPr>
                <w:ilvl w:val="0"/>
                <w:numId w:val="17"/>
              </w:numPr>
              <w:ind w:left="447" w:right="318" w:hanging="283"/>
              <w:rPr>
                <w:rFonts w:ascii="Arial" w:hAnsi="Arial"/>
                <w:bCs/>
                <w:sz w:val="18"/>
              </w:rPr>
            </w:pPr>
            <w:bookmarkStart w:id="2" w:name="OLE_LINK1"/>
            <w:bookmarkStart w:id="3" w:name="OLE_LINK2"/>
            <w:r w:rsidRPr="00AA685A">
              <w:rPr>
                <w:rFonts w:ascii="Arial" w:hAnsi="Arial"/>
                <w:bCs/>
                <w:sz w:val="18"/>
              </w:rPr>
              <w:t>La formation syndicale CFTC </w:t>
            </w:r>
          </w:p>
          <w:p w14:paraId="5B3A4AAA" w14:textId="5B5A3DDF" w:rsidR="002B75BE" w:rsidRPr="00AA685A" w:rsidRDefault="00B73E3B" w:rsidP="002B75BE">
            <w:pPr>
              <w:pStyle w:val="Paragraphedeliste"/>
              <w:numPr>
                <w:ilvl w:val="0"/>
                <w:numId w:val="17"/>
              </w:numPr>
              <w:ind w:left="447" w:right="318" w:hanging="283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t>Dire er a</w:t>
            </w:r>
            <w:r w:rsidR="00714067">
              <w:rPr>
                <w:rFonts w:ascii="Arial" w:hAnsi="Arial"/>
                <w:bCs/>
                <w:sz w:val="18"/>
              </w:rPr>
              <w:t xml:space="preserve">gir </w:t>
            </w:r>
            <w:r w:rsidR="002B75BE" w:rsidRPr="00AA685A">
              <w:rPr>
                <w:rFonts w:ascii="Arial" w:hAnsi="Arial"/>
                <w:bCs/>
                <w:sz w:val="18"/>
              </w:rPr>
              <w:t>CFTC pour un conseiller du salarié</w:t>
            </w:r>
          </w:p>
          <w:bookmarkEnd w:id="2"/>
          <w:bookmarkEnd w:id="3"/>
          <w:p w14:paraId="7D0EE618" w14:textId="34A81C92" w:rsidR="002B75BE" w:rsidRPr="003F436F" w:rsidRDefault="002B75BE" w:rsidP="00722243">
            <w:pPr>
              <w:tabs>
                <w:tab w:val="left" w:pos="1605"/>
              </w:tabs>
              <w:rPr>
                <w:rFonts w:ascii="Arial" w:hAnsi="Arial"/>
                <w:b/>
                <w:caps/>
                <w:color w:val="951B81" w:themeColor="accent4"/>
                <w:sz w:val="18"/>
              </w:rPr>
            </w:pPr>
          </w:p>
          <w:p w14:paraId="6CD77473" w14:textId="65D7CBE1" w:rsidR="00722243" w:rsidRDefault="002B75BE" w:rsidP="002B75BE">
            <w:pPr>
              <w:jc w:val="both"/>
              <w:rPr>
                <w:rFonts w:ascii="Arial" w:hAnsi="Arial"/>
                <w:b/>
                <w:caps/>
                <w:color w:val="951B81" w:themeColor="accent4"/>
              </w:rPr>
            </w:pPr>
            <w:r w:rsidRPr="002B75BE">
              <w:rPr>
                <w:rFonts w:ascii="Arial" w:hAnsi="Arial"/>
                <w:b/>
                <w:caps/>
                <w:color w:val="951B81" w:themeColor="accent4"/>
              </w:rPr>
              <w:t>identifier Le statut du conseiller du salariÉ</w:t>
            </w:r>
          </w:p>
          <w:p w14:paraId="5B65E03B" w14:textId="77777777" w:rsidR="00AA685A" w:rsidRPr="003F436F" w:rsidRDefault="00AA685A" w:rsidP="002B75BE">
            <w:pPr>
              <w:jc w:val="both"/>
              <w:rPr>
                <w:rFonts w:ascii="Arial" w:hAnsi="Arial"/>
                <w:b/>
                <w:caps/>
                <w:color w:val="951B81" w:themeColor="accent4"/>
                <w:sz w:val="18"/>
              </w:rPr>
            </w:pPr>
          </w:p>
          <w:p w14:paraId="209B551E" w14:textId="44DF4A6C" w:rsidR="00722243" w:rsidRPr="00AA685A" w:rsidRDefault="00AA685A" w:rsidP="00AA685A">
            <w:pPr>
              <w:jc w:val="both"/>
              <w:rPr>
                <w:rFonts w:ascii="Arial" w:hAnsi="Arial"/>
                <w:b/>
                <w:caps/>
                <w:color w:val="951B81" w:themeColor="accent4"/>
              </w:rPr>
            </w:pPr>
            <w:r w:rsidRPr="00AA685A">
              <w:rPr>
                <w:rFonts w:ascii="Arial" w:hAnsi="Arial"/>
                <w:b/>
                <w:caps/>
                <w:color w:val="951B81" w:themeColor="accent4"/>
              </w:rPr>
              <w:t>CONNAITRE les missions du conseiller du salariÉ</w:t>
            </w:r>
          </w:p>
          <w:p w14:paraId="0BF1AE43" w14:textId="40344849" w:rsidR="00AA685A" w:rsidRDefault="00B73E3B" w:rsidP="00AA685A">
            <w:pPr>
              <w:numPr>
                <w:ilvl w:val="0"/>
                <w:numId w:val="13"/>
              </w:numPr>
              <w:tabs>
                <w:tab w:val="clear" w:pos="1036"/>
                <w:tab w:val="left" w:pos="284"/>
                <w:tab w:val="num" w:pos="504"/>
              </w:tabs>
              <w:ind w:left="504" w:right="318" w:hanging="283"/>
              <w:rPr>
                <w:rFonts w:ascii="Arial" w:hAnsi="Arial"/>
                <w:bCs/>
                <w:sz w:val="20"/>
              </w:rPr>
            </w:pPr>
            <w:r>
              <w:rPr>
                <w:rFonts w:ascii="Arial" w:hAnsi="Arial"/>
                <w:bCs/>
                <w:sz w:val="20"/>
              </w:rPr>
              <w:t>Le cadre</w:t>
            </w:r>
            <w:r w:rsidR="00AA685A" w:rsidRPr="00AA685A">
              <w:rPr>
                <w:rFonts w:ascii="Arial" w:hAnsi="Arial"/>
                <w:bCs/>
                <w:sz w:val="20"/>
              </w:rPr>
              <w:t xml:space="preserve"> d’intervention </w:t>
            </w:r>
            <w:r w:rsidR="00AA685A" w:rsidRPr="00AA685A">
              <w:rPr>
                <w:rFonts w:ascii="Arial" w:hAnsi="Arial"/>
                <w:bCs/>
                <w:sz w:val="20"/>
              </w:rPr>
              <w:br/>
              <w:t>du conseiller du salarié</w:t>
            </w:r>
          </w:p>
          <w:p w14:paraId="686D2D42" w14:textId="77777777" w:rsidR="003F436F" w:rsidRPr="003F436F" w:rsidRDefault="003F436F" w:rsidP="003F436F">
            <w:pPr>
              <w:tabs>
                <w:tab w:val="left" w:pos="284"/>
              </w:tabs>
              <w:ind w:left="504" w:right="318"/>
              <w:rPr>
                <w:rFonts w:ascii="Arial" w:hAnsi="Arial"/>
                <w:bCs/>
                <w:sz w:val="4"/>
                <w:szCs w:val="4"/>
              </w:rPr>
            </w:pPr>
          </w:p>
          <w:p w14:paraId="75498CDA" w14:textId="25FE3101" w:rsidR="00AA685A" w:rsidRPr="00E13BE7" w:rsidRDefault="00AA685A" w:rsidP="00AA685A">
            <w:pPr>
              <w:numPr>
                <w:ilvl w:val="0"/>
                <w:numId w:val="13"/>
              </w:numPr>
              <w:tabs>
                <w:tab w:val="clear" w:pos="1036"/>
                <w:tab w:val="left" w:pos="284"/>
                <w:tab w:val="num" w:pos="504"/>
              </w:tabs>
              <w:ind w:left="504" w:right="318" w:hanging="283"/>
              <w:rPr>
                <w:rFonts w:ascii="Arial" w:hAnsi="Arial"/>
                <w:bCs/>
                <w:sz w:val="20"/>
              </w:rPr>
            </w:pPr>
            <w:r w:rsidRPr="00E13BE7">
              <w:rPr>
                <w:rFonts w:ascii="Arial" w:hAnsi="Arial"/>
                <w:bCs/>
                <w:sz w:val="20"/>
              </w:rPr>
              <w:t xml:space="preserve">Le rôle du conseiller du salarié en cas de licenciement et de rupture conventionnelle </w:t>
            </w:r>
          </w:p>
          <w:p w14:paraId="109A3EB5" w14:textId="77777777" w:rsidR="00722243" w:rsidRPr="003F436F" w:rsidRDefault="00722243" w:rsidP="00722243">
            <w:pPr>
              <w:ind w:left="70" w:right="318"/>
              <w:rPr>
                <w:rFonts w:ascii="Arial" w:hAnsi="Arial"/>
                <w:b/>
                <w:caps/>
                <w:color w:val="951B81" w:themeColor="accent4"/>
                <w:sz w:val="18"/>
              </w:rPr>
            </w:pPr>
          </w:p>
          <w:p w14:paraId="5889792C" w14:textId="5ECFB468" w:rsidR="00884A3B" w:rsidRPr="006A2D75" w:rsidRDefault="002B75BE" w:rsidP="00AA685A">
            <w:pPr>
              <w:jc w:val="both"/>
              <w:rPr>
                <w:rFonts w:ascii="Arial" w:hAnsi="Arial"/>
                <w:b/>
                <w:caps/>
                <w:color w:val="951B81" w:themeColor="accent4"/>
              </w:rPr>
            </w:pPr>
            <w:r w:rsidRPr="002B75BE">
              <w:rPr>
                <w:rFonts w:ascii="Arial" w:hAnsi="Arial"/>
                <w:b/>
                <w:caps/>
                <w:color w:val="951B81" w:themeColor="accent4"/>
              </w:rPr>
              <w:t>repÉrer les phases de l’assistance du salariÉ</w:t>
            </w:r>
          </w:p>
          <w:p w14:paraId="6BAFEFA8" w14:textId="77777777" w:rsidR="005F0E32" w:rsidRPr="00010662" w:rsidRDefault="005F0E32" w:rsidP="005F0E32">
            <w:pPr>
              <w:ind w:right="318"/>
              <w:rPr>
                <w:rFonts w:ascii="Arial" w:hAnsi="Arial"/>
                <w:b/>
                <w:caps/>
                <w:sz w:val="4"/>
                <w:szCs w:val="4"/>
              </w:rPr>
            </w:pPr>
          </w:p>
          <w:p w14:paraId="578A02A1" w14:textId="77777777" w:rsidR="005F0E32" w:rsidRPr="00E2179C" w:rsidRDefault="005F0E32" w:rsidP="005F0E32">
            <w:pPr>
              <w:tabs>
                <w:tab w:val="left" w:pos="284"/>
              </w:tabs>
              <w:ind w:left="221" w:right="318"/>
              <w:rPr>
                <w:rFonts w:ascii="Arial" w:hAnsi="Arial"/>
                <w:bCs/>
                <w:sz w:val="4"/>
                <w:szCs w:val="4"/>
              </w:rPr>
            </w:pPr>
          </w:p>
          <w:p w14:paraId="164031D0" w14:textId="6326DDA7" w:rsidR="00AA685A" w:rsidRDefault="00AA685A" w:rsidP="00AA685A">
            <w:pPr>
              <w:numPr>
                <w:ilvl w:val="0"/>
                <w:numId w:val="13"/>
              </w:numPr>
              <w:tabs>
                <w:tab w:val="clear" w:pos="1036"/>
                <w:tab w:val="left" w:pos="284"/>
                <w:tab w:val="num" w:pos="504"/>
              </w:tabs>
              <w:ind w:left="504" w:right="318" w:hanging="283"/>
              <w:rPr>
                <w:rFonts w:ascii="Arial" w:hAnsi="Arial"/>
                <w:bCs/>
                <w:sz w:val="20"/>
              </w:rPr>
            </w:pPr>
            <w:r w:rsidRPr="00AA685A">
              <w:rPr>
                <w:rFonts w:ascii="Arial" w:hAnsi="Arial"/>
                <w:bCs/>
                <w:sz w:val="20"/>
              </w:rPr>
              <w:t>La phase d’</w:t>
            </w:r>
            <w:smartTag w:uri="urn:schemas-microsoft-com:office:smarttags" w:element="PersonName">
              <w:r w:rsidRPr="00AA685A">
                <w:rPr>
                  <w:rFonts w:ascii="Arial" w:hAnsi="Arial"/>
                  <w:bCs/>
                  <w:sz w:val="20"/>
                </w:rPr>
                <w:t>accueil</w:t>
              </w:r>
            </w:smartTag>
            <w:r w:rsidRPr="00AA685A">
              <w:rPr>
                <w:rFonts w:ascii="Arial" w:hAnsi="Arial"/>
                <w:bCs/>
                <w:sz w:val="20"/>
              </w:rPr>
              <w:t xml:space="preserve"> </w:t>
            </w:r>
          </w:p>
          <w:p w14:paraId="6512283B" w14:textId="77777777" w:rsidR="003F436F" w:rsidRPr="003F436F" w:rsidRDefault="003F436F" w:rsidP="003F436F">
            <w:pPr>
              <w:tabs>
                <w:tab w:val="left" w:pos="284"/>
              </w:tabs>
              <w:ind w:left="504" w:right="318"/>
              <w:rPr>
                <w:rFonts w:ascii="Arial" w:hAnsi="Arial"/>
                <w:bCs/>
                <w:sz w:val="4"/>
                <w:szCs w:val="4"/>
              </w:rPr>
            </w:pPr>
          </w:p>
          <w:p w14:paraId="37C3A42C" w14:textId="049E541A" w:rsidR="00AA685A" w:rsidRDefault="00AA685A" w:rsidP="00AA685A">
            <w:pPr>
              <w:numPr>
                <w:ilvl w:val="0"/>
                <w:numId w:val="13"/>
              </w:numPr>
              <w:tabs>
                <w:tab w:val="clear" w:pos="1036"/>
                <w:tab w:val="left" w:pos="284"/>
                <w:tab w:val="num" w:pos="504"/>
              </w:tabs>
              <w:ind w:left="504" w:right="318" w:hanging="283"/>
              <w:rPr>
                <w:rFonts w:ascii="Arial" w:hAnsi="Arial"/>
                <w:bCs/>
                <w:sz w:val="20"/>
              </w:rPr>
            </w:pPr>
            <w:r w:rsidRPr="00AA685A">
              <w:rPr>
                <w:rFonts w:ascii="Arial" w:hAnsi="Arial"/>
                <w:bCs/>
                <w:sz w:val="20"/>
              </w:rPr>
              <w:t xml:space="preserve">La phase de préparation de l’entretien préalable : contrôle du respect de la procédure et étude des pièces </w:t>
            </w:r>
          </w:p>
          <w:p w14:paraId="490D15CD" w14:textId="236D328F" w:rsidR="003F436F" w:rsidRPr="003F436F" w:rsidRDefault="003F436F" w:rsidP="003F436F">
            <w:pPr>
              <w:tabs>
                <w:tab w:val="left" w:pos="284"/>
              </w:tabs>
              <w:ind w:right="318"/>
              <w:rPr>
                <w:rFonts w:ascii="Arial" w:hAnsi="Arial"/>
                <w:bCs/>
                <w:sz w:val="4"/>
                <w:szCs w:val="4"/>
              </w:rPr>
            </w:pPr>
          </w:p>
          <w:p w14:paraId="511BCA96" w14:textId="2F3968F3" w:rsidR="00AA685A" w:rsidRDefault="00AA685A" w:rsidP="00AA685A">
            <w:pPr>
              <w:numPr>
                <w:ilvl w:val="0"/>
                <w:numId w:val="13"/>
              </w:numPr>
              <w:tabs>
                <w:tab w:val="clear" w:pos="1036"/>
                <w:tab w:val="left" w:pos="284"/>
                <w:tab w:val="num" w:pos="504"/>
              </w:tabs>
              <w:ind w:left="504" w:right="318" w:hanging="283"/>
              <w:rPr>
                <w:rFonts w:ascii="Arial" w:hAnsi="Arial"/>
                <w:bCs/>
                <w:sz w:val="20"/>
              </w:rPr>
            </w:pPr>
            <w:r w:rsidRPr="00AA685A">
              <w:rPr>
                <w:rFonts w:ascii="Arial" w:hAnsi="Arial"/>
                <w:bCs/>
                <w:sz w:val="20"/>
              </w:rPr>
              <w:t>Le Jour J de l’entretien</w:t>
            </w:r>
          </w:p>
          <w:p w14:paraId="487BF351" w14:textId="5F834C9E" w:rsidR="003F436F" w:rsidRPr="003F436F" w:rsidRDefault="003F436F" w:rsidP="003F436F">
            <w:pPr>
              <w:tabs>
                <w:tab w:val="left" w:pos="284"/>
              </w:tabs>
              <w:ind w:right="318"/>
              <w:rPr>
                <w:rFonts w:ascii="Arial" w:hAnsi="Arial"/>
                <w:bCs/>
                <w:sz w:val="4"/>
                <w:szCs w:val="4"/>
              </w:rPr>
            </w:pPr>
          </w:p>
          <w:p w14:paraId="6CC4116E" w14:textId="61B42778" w:rsidR="003F436F" w:rsidRPr="003F436F" w:rsidRDefault="003F436F" w:rsidP="003F436F">
            <w:pPr>
              <w:numPr>
                <w:ilvl w:val="0"/>
                <w:numId w:val="13"/>
              </w:numPr>
              <w:tabs>
                <w:tab w:val="clear" w:pos="1036"/>
                <w:tab w:val="left" w:pos="284"/>
                <w:tab w:val="num" w:pos="504"/>
              </w:tabs>
              <w:ind w:left="504" w:right="318" w:hanging="283"/>
              <w:rPr>
                <w:rFonts w:ascii="Arial" w:hAnsi="Arial"/>
                <w:bCs/>
                <w:sz w:val="20"/>
              </w:rPr>
            </w:pPr>
            <w:r>
              <w:rPr>
                <w:rFonts w:ascii="Arial" w:hAnsi="Arial"/>
                <w:bCs/>
                <w:sz w:val="20"/>
              </w:rPr>
              <w:t>Le suivi de l’entretie</w:t>
            </w:r>
            <w:r w:rsidR="00325C26">
              <w:rPr>
                <w:rFonts w:ascii="Arial" w:hAnsi="Arial"/>
                <w:bCs/>
                <w:sz w:val="20"/>
              </w:rPr>
              <w:t>n</w:t>
            </w:r>
          </w:p>
        </w:tc>
        <w:tc>
          <w:tcPr>
            <w:tcW w:w="4962" w:type="dxa"/>
          </w:tcPr>
          <w:p w14:paraId="34FB3DF7" w14:textId="6F2832FE" w:rsidR="00722243" w:rsidRDefault="00722243" w:rsidP="006A2D75">
            <w:pPr>
              <w:tabs>
                <w:tab w:val="left" w:pos="1605"/>
              </w:tabs>
              <w:rPr>
                <w:rFonts w:ascii="Arial" w:hAnsi="Arial"/>
                <w:b/>
                <w:caps/>
                <w:color w:val="951B81" w:themeColor="accent4"/>
              </w:rPr>
            </w:pPr>
          </w:p>
          <w:p w14:paraId="5F8A19DA" w14:textId="77777777" w:rsidR="002B75BE" w:rsidRPr="002B75BE" w:rsidRDefault="002B75BE" w:rsidP="002B75BE">
            <w:pPr>
              <w:jc w:val="both"/>
              <w:rPr>
                <w:rFonts w:ascii="Arial" w:hAnsi="Arial"/>
                <w:b/>
                <w:caps/>
                <w:color w:val="951B81" w:themeColor="accent4"/>
              </w:rPr>
            </w:pPr>
            <w:r w:rsidRPr="002B75BE">
              <w:rPr>
                <w:rFonts w:ascii="Arial" w:hAnsi="Arial"/>
                <w:b/>
                <w:caps/>
                <w:color w:val="951B81" w:themeColor="accent4"/>
              </w:rPr>
              <w:t>Connaître les rÈgles de base en droit du travail pour assister le salariÉ de maniÈre optimum</w:t>
            </w:r>
          </w:p>
          <w:p w14:paraId="0CE30A32" w14:textId="77777777" w:rsidR="00722243" w:rsidRPr="006A2D75" w:rsidRDefault="00722243" w:rsidP="00722243">
            <w:pPr>
              <w:tabs>
                <w:tab w:val="left" w:pos="0"/>
              </w:tabs>
              <w:ind w:left="180" w:right="318"/>
              <w:rPr>
                <w:rFonts w:ascii="Arial" w:hAnsi="Arial"/>
                <w:b/>
                <w:caps/>
                <w:color w:val="951B81" w:themeColor="accent4"/>
              </w:rPr>
            </w:pPr>
          </w:p>
          <w:p w14:paraId="548B4E8D" w14:textId="6A30F469" w:rsidR="00AA685A" w:rsidRDefault="00AA685A" w:rsidP="00AA685A">
            <w:pPr>
              <w:numPr>
                <w:ilvl w:val="0"/>
                <w:numId w:val="13"/>
              </w:numPr>
              <w:tabs>
                <w:tab w:val="clear" w:pos="1036"/>
                <w:tab w:val="left" w:pos="284"/>
                <w:tab w:val="num" w:pos="504"/>
              </w:tabs>
              <w:ind w:left="504" w:right="318" w:hanging="283"/>
              <w:rPr>
                <w:rFonts w:ascii="Arial" w:hAnsi="Arial"/>
                <w:bCs/>
                <w:sz w:val="20"/>
              </w:rPr>
            </w:pPr>
            <w:r w:rsidRPr="00AA685A">
              <w:rPr>
                <w:rFonts w:ascii="Arial" w:hAnsi="Arial"/>
                <w:bCs/>
                <w:sz w:val="20"/>
              </w:rPr>
              <w:t>Connaître les limites de l’employeur pour sanctionner</w:t>
            </w:r>
          </w:p>
          <w:p w14:paraId="731D3EC7" w14:textId="77777777" w:rsidR="00325C26" w:rsidRPr="00325C26" w:rsidRDefault="00325C26" w:rsidP="00325C26">
            <w:pPr>
              <w:tabs>
                <w:tab w:val="left" w:pos="284"/>
              </w:tabs>
              <w:ind w:left="504" w:right="318"/>
              <w:rPr>
                <w:rFonts w:ascii="Arial" w:hAnsi="Arial"/>
                <w:bCs/>
                <w:sz w:val="4"/>
                <w:szCs w:val="4"/>
              </w:rPr>
            </w:pPr>
          </w:p>
          <w:p w14:paraId="7F515F98" w14:textId="1A8C6324" w:rsidR="00AA685A" w:rsidRDefault="00AA685A" w:rsidP="00AA685A">
            <w:pPr>
              <w:numPr>
                <w:ilvl w:val="0"/>
                <w:numId w:val="13"/>
              </w:numPr>
              <w:tabs>
                <w:tab w:val="clear" w:pos="1036"/>
                <w:tab w:val="left" w:pos="284"/>
                <w:tab w:val="num" w:pos="504"/>
              </w:tabs>
              <w:ind w:left="504" w:right="318" w:hanging="283"/>
              <w:rPr>
                <w:rFonts w:ascii="Arial" w:hAnsi="Arial"/>
                <w:bCs/>
                <w:sz w:val="20"/>
              </w:rPr>
            </w:pPr>
            <w:r w:rsidRPr="00AA685A">
              <w:rPr>
                <w:rFonts w:ascii="Arial" w:hAnsi="Arial"/>
                <w:bCs/>
                <w:sz w:val="20"/>
              </w:rPr>
              <w:t>Connaitre les règles de procédure du licenciement</w:t>
            </w:r>
          </w:p>
          <w:p w14:paraId="16C42343" w14:textId="2ECB5743" w:rsidR="002E57DF" w:rsidRPr="00AA685A" w:rsidRDefault="002E57DF" w:rsidP="002E57DF">
            <w:pPr>
              <w:tabs>
                <w:tab w:val="left" w:pos="284"/>
              </w:tabs>
              <w:ind w:right="318"/>
              <w:rPr>
                <w:rFonts w:ascii="Arial" w:hAnsi="Arial"/>
                <w:bCs/>
                <w:sz w:val="20"/>
              </w:rPr>
            </w:pPr>
          </w:p>
          <w:p w14:paraId="17550321" w14:textId="77777777" w:rsidR="00722243" w:rsidRDefault="00722243" w:rsidP="006A2D75">
            <w:pPr>
              <w:tabs>
                <w:tab w:val="left" w:pos="1605"/>
              </w:tabs>
              <w:rPr>
                <w:rFonts w:ascii="Arial" w:hAnsi="Arial"/>
                <w:b/>
                <w:caps/>
                <w:color w:val="951B81" w:themeColor="accent4"/>
              </w:rPr>
            </w:pPr>
          </w:p>
          <w:p w14:paraId="62BDD8F0" w14:textId="56FC2D9C" w:rsidR="00722243" w:rsidRDefault="002B75BE" w:rsidP="00722243">
            <w:pPr>
              <w:tabs>
                <w:tab w:val="left" w:pos="1605"/>
              </w:tabs>
              <w:rPr>
                <w:rFonts w:ascii="Arial" w:hAnsi="Arial"/>
                <w:b/>
                <w:caps/>
                <w:color w:val="951B81" w:themeColor="accent4"/>
              </w:rPr>
            </w:pPr>
            <w:r w:rsidRPr="002B75BE">
              <w:rPr>
                <w:rFonts w:ascii="Arial" w:hAnsi="Arial"/>
                <w:b/>
                <w:caps/>
                <w:color w:val="951B81" w:themeColor="accent4"/>
              </w:rPr>
              <w:t>Le Jour J, adopter la posture adÉquate face À l’employeur</w:t>
            </w:r>
            <w:r w:rsidRPr="00EC2445">
              <w:rPr>
                <w:rFonts w:ascii="Arial" w:hAnsi="Arial"/>
                <w:b/>
                <w:caps/>
              </w:rPr>
              <w:t>.</w:t>
            </w:r>
          </w:p>
          <w:p w14:paraId="28384E20" w14:textId="77777777" w:rsidR="00722243" w:rsidRPr="006A2D75" w:rsidRDefault="00722243" w:rsidP="00722243">
            <w:pPr>
              <w:tabs>
                <w:tab w:val="left" w:pos="1605"/>
              </w:tabs>
              <w:rPr>
                <w:rFonts w:ascii="Arial" w:hAnsi="Arial" w:cs="Arial"/>
                <w:b/>
                <w:color w:val="951B81" w:themeColor="accent4"/>
                <w:sz w:val="20"/>
                <w:szCs w:val="20"/>
              </w:rPr>
            </w:pPr>
          </w:p>
          <w:p w14:paraId="42387204" w14:textId="43FE41F1" w:rsidR="00AA685A" w:rsidRDefault="00AA685A" w:rsidP="00AA685A">
            <w:pPr>
              <w:numPr>
                <w:ilvl w:val="0"/>
                <w:numId w:val="13"/>
              </w:numPr>
              <w:tabs>
                <w:tab w:val="clear" w:pos="1036"/>
                <w:tab w:val="left" w:pos="284"/>
                <w:tab w:val="num" w:pos="504"/>
              </w:tabs>
              <w:ind w:left="504" w:right="318" w:hanging="283"/>
              <w:rPr>
                <w:rFonts w:ascii="Arial" w:hAnsi="Arial"/>
                <w:bCs/>
                <w:sz w:val="20"/>
              </w:rPr>
            </w:pPr>
            <w:r w:rsidRPr="001F5675">
              <w:rPr>
                <w:rFonts w:ascii="Arial" w:hAnsi="Arial"/>
                <w:bCs/>
                <w:sz w:val="20"/>
              </w:rPr>
              <w:t>S’entrainer au jour J de l’entretien par différentes mises en situation</w:t>
            </w:r>
          </w:p>
          <w:p w14:paraId="0C3498E4" w14:textId="77777777" w:rsidR="00325C26" w:rsidRPr="00325C26" w:rsidRDefault="00325C26" w:rsidP="00325C26">
            <w:pPr>
              <w:tabs>
                <w:tab w:val="left" w:pos="284"/>
              </w:tabs>
              <w:ind w:left="504" w:right="318"/>
              <w:rPr>
                <w:rFonts w:ascii="Arial" w:hAnsi="Arial"/>
                <w:bCs/>
                <w:sz w:val="4"/>
                <w:szCs w:val="4"/>
              </w:rPr>
            </w:pPr>
          </w:p>
          <w:p w14:paraId="0A7AD6DA" w14:textId="58DA0A3D" w:rsidR="00AA685A" w:rsidRDefault="00AA685A" w:rsidP="00AA685A">
            <w:pPr>
              <w:numPr>
                <w:ilvl w:val="0"/>
                <w:numId w:val="13"/>
              </w:numPr>
              <w:tabs>
                <w:tab w:val="clear" w:pos="1036"/>
                <w:tab w:val="left" w:pos="284"/>
                <w:tab w:val="num" w:pos="504"/>
              </w:tabs>
              <w:ind w:left="504" w:right="318" w:hanging="283"/>
              <w:rPr>
                <w:rFonts w:ascii="Arial" w:hAnsi="Arial"/>
                <w:bCs/>
                <w:sz w:val="20"/>
              </w:rPr>
            </w:pPr>
            <w:r w:rsidRPr="001F5675">
              <w:rPr>
                <w:rFonts w:ascii="Arial" w:hAnsi="Arial"/>
                <w:bCs/>
                <w:sz w:val="20"/>
              </w:rPr>
              <w:t>Rappeler à l’employeur les missions du conseiller du salarié et les faire respecter</w:t>
            </w:r>
          </w:p>
          <w:p w14:paraId="3FC7B4D4" w14:textId="6B282A7A" w:rsidR="00325C26" w:rsidRPr="00325C26" w:rsidRDefault="00325C26" w:rsidP="00325C26">
            <w:pPr>
              <w:tabs>
                <w:tab w:val="left" w:pos="284"/>
              </w:tabs>
              <w:ind w:right="318"/>
              <w:rPr>
                <w:rFonts w:ascii="Arial" w:hAnsi="Arial"/>
                <w:bCs/>
                <w:sz w:val="4"/>
                <w:szCs w:val="4"/>
              </w:rPr>
            </w:pPr>
          </w:p>
          <w:p w14:paraId="70213402" w14:textId="01432694" w:rsidR="00F73178" w:rsidRPr="00106F48" w:rsidRDefault="00AA685A" w:rsidP="00106F48">
            <w:pPr>
              <w:numPr>
                <w:ilvl w:val="0"/>
                <w:numId w:val="13"/>
              </w:numPr>
              <w:tabs>
                <w:tab w:val="clear" w:pos="1036"/>
                <w:tab w:val="left" w:pos="284"/>
                <w:tab w:val="num" w:pos="504"/>
              </w:tabs>
              <w:ind w:left="504" w:right="318" w:hanging="283"/>
              <w:rPr>
                <w:rFonts w:ascii="Arial" w:hAnsi="Arial"/>
                <w:bCs/>
                <w:sz w:val="20"/>
              </w:rPr>
            </w:pPr>
            <w:r w:rsidRPr="001F5675">
              <w:rPr>
                <w:rFonts w:ascii="Arial" w:hAnsi="Arial"/>
                <w:bCs/>
                <w:sz w:val="20"/>
              </w:rPr>
              <w:t>Rappeler à l’employeur les limites pour sanctionner le salarié</w:t>
            </w:r>
          </w:p>
        </w:tc>
        <w:tc>
          <w:tcPr>
            <w:tcW w:w="4961" w:type="dxa"/>
          </w:tcPr>
          <w:p w14:paraId="7A2D865C" w14:textId="5345C37A" w:rsidR="00722243" w:rsidRDefault="00722243" w:rsidP="00AC6F68">
            <w:pPr>
              <w:tabs>
                <w:tab w:val="left" w:pos="1605"/>
              </w:tabs>
              <w:rPr>
                <w:rFonts w:ascii="Arial" w:hAnsi="Arial" w:cs="Arial"/>
                <w:b/>
                <w:color w:val="951B81" w:themeColor="accent1"/>
              </w:rPr>
            </w:pPr>
          </w:p>
          <w:p w14:paraId="34E61A5C" w14:textId="0196F59E" w:rsidR="002B75BE" w:rsidRPr="002B4DC4" w:rsidRDefault="002B75BE" w:rsidP="002B75BE">
            <w:pPr>
              <w:rPr>
                <w:rFonts w:ascii="Arial" w:hAnsi="Arial"/>
                <w:b/>
                <w:bCs/>
                <w:caps/>
              </w:rPr>
            </w:pPr>
            <w:r w:rsidRPr="002B75BE">
              <w:rPr>
                <w:rFonts w:ascii="Arial" w:hAnsi="Arial"/>
                <w:b/>
                <w:caps/>
                <w:color w:val="951B81" w:themeColor="accent4"/>
              </w:rPr>
              <w:t>Faire un suivi de l’entretien prÉalable</w:t>
            </w:r>
            <w:r w:rsidRPr="002B4DC4">
              <w:rPr>
                <w:rFonts w:ascii="Arial" w:hAnsi="Arial"/>
                <w:b/>
                <w:bCs/>
                <w:caps/>
              </w:rPr>
              <w:t xml:space="preserve"> </w:t>
            </w:r>
          </w:p>
          <w:p w14:paraId="3F6529D1" w14:textId="77777777" w:rsidR="00722243" w:rsidRPr="006A2D75" w:rsidRDefault="00722243" w:rsidP="00722243">
            <w:pPr>
              <w:tabs>
                <w:tab w:val="left" w:pos="160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5F690B24" w14:textId="3D296C0D" w:rsidR="00DC6DCB" w:rsidRDefault="00DC6DCB" w:rsidP="00DC6DCB">
            <w:pPr>
              <w:numPr>
                <w:ilvl w:val="0"/>
                <w:numId w:val="13"/>
              </w:numPr>
              <w:tabs>
                <w:tab w:val="clear" w:pos="1036"/>
                <w:tab w:val="left" w:pos="284"/>
                <w:tab w:val="num" w:pos="504"/>
              </w:tabs>
              <w:ind w:left="504" w:right="318" w:hanging="283"/>
              <w:rPr>
                <w:rFonts w:ascii="Arial" w:hAnsi="Arial"/>
                <w:bCs/>
                <w:sz w:val="20"/>
              </w:rPr>
            </w:pPr>
            <w:r w:rsidRPr="00E13BE7">
              <w:rPr>
                <w:rFonts w:ascii="Arial" w:hAnsi="Arial"/>
                <w:bCs/>
                <w:sz w:val="20"/>
              </w:rPr>
              <w:t>Savoir-faire un calcul simple d’indemnités de licenciement pour inf</w:t>
            </w:r>
            <w:r w:rsidR="004A3A42">
              <w:rPr>
                <w:rFonts w:ascii="Arial" w:hAnsi="Arial"/>
                <w:bCs/>
                <w:sz w:val="20"/>
              </w:rPr>
              <w:t>ormer le salarié sur ses droits</w:t>
            </w:r>
          </w:p>
          <w:p w14:paraId="150138F0" w14:textId="77777777" w:rsidR="001F0425" w:rsidRPr="001F0425" w:rsidRDefault="001F0425" w:rsidP="001F0425">
            <w:pPr>
              <w:tabs>
                <w:tab w:val="left" w:pos="284"/>
              </w:tabs>
              <w:ind w:left="504" w:right="318"/>
              <w:rPr>
                <w:rFonts w:ascii="Arial" w:hAnsi="Arial"/>
                <w:bCs/>
                <w:sz w:val="4"/>
                <w:szCs w:val="4"/>
              </w:rPr>
            </w:pPr>
          </w:p>
          <w:p w14:paraId="4430135C" w14:textId="6AF20AE7" w:rsidR="00DC6DCB" w:rsidRDefault="002F70FA" w:rsidP="00DC6DCB">
            <w:pPr>
              <w:numPr>
                <w:ilvl w:val="0"/>
                <w:numId w:val="13"/>
              </w:numPr>
              <w:tabs>
                <w:tab w:val="clear" w:pos="1036"/>
                <w:tab w:val="left" w:pos="284"/>
                <w:tab w:val="num" w:pos="504"/>
              </w:tabs>
              <w:ind w:left="504" w:right="318" w:hanging="283"/>
              <w:rPr>
                <w:rFonts w:ascii="Arial" w:hAnsi="Arial"/>
                <w:bCs/>
                <w:sz w:val="20"/>
              </w:rPr>
            </w:pPr>
            <w:r w:rsidRPr="00E13BE7">
              <w:rPr>
                <w:rFonts w:ascii="Arial" w:hAnsi="Arial"/>
                <w:bCs/>
                <w:sz w:val="20"/>
              </w:rPr>
              <w:t xml:space="preserve">S’entrainer à rédiger </w:t>
            </w:r>
            <w:r w:rsidR="002E57DF" w:rsidRPr="00E13BE7">
              <w:rPr>
                <w:rFonts w:ascii="Arial" w:hAnsi="Arial"/>
                <w:bCs/>
                <w:sz w:val="20"/>
              </w:rPr>
              <w:t xml:space="preserve">un compte rendu d’entretien </w:t>
            </w:r>
            <w:r w:rsidR="00CA4B35" w:rsidRPr="00E13BE7">
              <w:rPr>
                <w:rFonts w:ascii="Arial" w:hAnsi="Arial"/>
                <w:bCs/>
                <w:sz w:val="20"/>
              </w:rPr>
              <w:t xml:space="preserve">(qui servira à la </w:t>
            </w:r>
            <w:r w:rsidR="002E57DF" w:rsidRPr="00E13BE7">
              <w:rPr>
                <w:rFonts w:ascii="Arial" w:hAnsi="Arial"/>
                <w:bCs/>
                <w:sz w:val="20"/>
              </w:rPr>
              <w:t xml:space="preserve">production d’une </w:t>
            </w:r>
            <w:r w:rsidRPr="00E13BE7">
              <w:rPr>
                <w:rFonts w:ascii="Arial" w:hAnsi="Arial"/>
                <w:bCs/>
                <w:sz w:val="20"/>
              </w:rPr>
              <w:t xml:space="preserve">une attestation de témoignage </w:t>
            </w:r>
            <w:r w:rsidR="002E57DF" w:rsidRPr="00E13BE7">
              <w:rPr>
                <w:rFonts w:ascii="Arial" w:hAnsi="Arial"/>
                <w:bCs/>
                <w:sz w:val="20"/>
              </w:rPr>
              <w:t>en justice</w:t>
            </w:r>
            <w:r w:rsidR="00CA4B35" w:rsidRPr="00E13BE7">
              <w:rPr>
                <w:rFonts w:ascii="Arial" w:hAnsi="Arial"/>
                <w:bCs/>
                <w:sz w:val="20"/>
              </w:rPr>
              <w:t>,</w:t>
            </w:r>
            <w:r w:rsidR="002E57DF" w:rsidRPr="00E13BE7">
              <w:rPr>
                <w:rFonts w:ascii="Arial" w:hAnsi="Arial"/>
                <w:bCs/>
                <w:sz w:val="20"/>
              </w:rPr>
              <w:t xml:space="preserve"> </w:t>
            </w:r>
            <w:r w:rsidR="00CA4B35" w:rsidRPr="00E13BE7">
              <w:rPr>
                <w:rFonts w:ascii="Arial" w:hAnsi="Arial"/>
                <w:bCs/>
                <w:sz w:val="20"/>
              </w:rPr>
              <w:t xml:space="preserve">à la demande du salarié) </w:t>
            </w:r>
          </w:p>
          <w:p w14:paraId="62993734" w14:textId="13E48F3A" w:rsidR="001F0425" w:rsidRPr="001F0425" w:rsidRDefault="001F0425" w:rsidP="001F0425">
            <w:pPr>
              <w:tabs>
                <w:tab w:val="left" w:pos="284"/>
              </w:tabs>
              <w:ind w:right="318"/>
              <w:rPr>
                <w:rFonts w:ascii="Arial" w:hAnsi="Arial"/>
                <w:bCs/>
                <w:sz w:val="4"/>
                <w:szCs w:val="4"/>
              </w:rPr>
            </w:pPr>
          </w:p>
          <w:p w14:paraId="526FED26" w14:textId="1C62ED66" w:rsidR="00325C26" w:rsidRPr="00E13BE7" w:rsidRDefault="000714CC" w:rsidP="000714CC">
            <w:pPr>
              <w:numPr>
                <w:ilvl w:val="0"/>
                <w:numId w:val="13"/>
              </w:numPr>
              <w:tabs>
                <w:tab w:val="clear" w:pos="1036"/>
                <w:tab w:val="left" w:pos="284"/>
                <w:tab w:val="num" w:pos="504"/>
              </w:tabs>
              <w:ind w:left="504" w:right="318" w:hanging="283"/>
              <w:rPr>
                <w:rFonts w:ascii="Arial" w:hAnsi="Arial"/>
                <w:bCs/>
                <w:sz w:val="20"/>
              </w:rPr>
            </w:pPr>
            <w:r w:rsidRPr="00E13BE7">
              <w:rPr>
                <w:rFonts w:ascii="Arial" w:hAnsi="Arial"/>
                <w:bCs/>
                <w:sz w:val="20"/>
              </w:rPr>
              <w:t>Donner les premières informations au salarié sur ses droits</w:t>
            </w:r>
            <w:r w:rsidR="002E57DF" w:rsidRPr="00E13BE7">
              <w:rPr>
                <w:rFonts w:ascii="Arial" w:hAnsi="Arial"/>
                <w:bCs/>
                <w:sz w:val="20"/>
              </w:rPr>
              <w:t xml:space="preserve"> </w:t>
            </w:r>
            <w:r w:rsidR="002E57DF" w:rsidRPr="001F0425">
              <w:rPr>
                <w:rFonts w:ascii="Arial" w:hAnsi="Arial"/>
                <w:bCs/>
                <w:sz w:val="20"/>
              </w:rPr>
              <w:t>(documents de fin de contrat…)</w:t>
            </w:r>
            <w:r w:rsidR="002E57DF" w:rsidRPr="00E13BE7">
              <w:rPr>
                <w:rFonts w:ascii="Arial" w:hAnsi="Arial"/>
                <w:bCs/>
                <w:sz w:val="20"/>
              </w:rPr>
              <w:t xml:space="preserve"> </w:t>
            </w:r>
            <w:r w:rsidRPr="00E13BE7">
              <w:rPr>
                <w:rFonts w:ascii="Arial" w:hAnsi="Arial"/>
                <w:bCs/>
                <w:sz w:val="20"/>
              </w:rPr>
              <w:t xml:space="preserve"> </w:t>
            </w:r>
            <w:proofErr w:type="gramStart"/>
            <w:r w:rsidRPr="00E13BE7">
              <w:rPr>
                <w:rFonts w:ascii="Arial" w:hAnsi="Arial"/>
                <w:bCs/>
                <w:sz w:val="20"/>
              </w:rPr>
              <w:t>et</w:t>
            </w:r>
            <w:proofErr w:type="gramEnd"/>
            <w:r w:rsidRPr="00E13BE7">
              <w:rPr>
                <w:rFonts w:ascii="Arial" w:hAnsi="Arial"/>
                <w:bCs/>
                <w:sz w:val="20"/>
              </w:rPr>
              <w:t xml:space="preserve"> l’orienter vers un défenseur si besoin </w:t>
            </w:r>
          </w:p>
          <w:p w14:paraId="7DA4C93E" w14:textId="2258C439" w:rsidR="00D3656E" w:rsidRDefault="00D3656E" w:rsidP="00AC6F68">
            <w:pPr>
              <w:tabs>
                <w:tab w:val="left" w:pos="1605"/>
              </w:tabs>
              <w:rPr>
                <w:rFonts w:ascii="Arial" w:hAnsi="Arial" w:cs="Arial"/>
                <w:b/>
                <w:color w:val="951B81" w:themeColor="accent1"/>
              </w:rPr>
            </w:pPr>
          </w:p>
          <w:p w14:paraId="426C7388" w14:textId="5599046B" w:rsidR="002F70FA" w:rsidRDefault="002F70FA" w:rsidP="00AC6F68">
            <w:pPr>
              <w:tabs>
                <w:tab w:val="left" w:pos="1605"/>
              </w:tabs>
              <w:rPr>
                <w:rFonts w:ascii="Arial" w:hAnsi="Arial" w:cs="Arial"/>
                <w:b/>
                <w:color w:val="951B81" w:themeColor="accent1"/>
              </w:rPr>
            </w:pPr>
          </w:p>
          <w:p w14:paraId="6A4B58CE" w14:textId="77906EC0" w:rsidR="002F70FA" w:rsidRDefault="002F70FA" w:rsidP="00AC6F68">
            <w:pPr>
              <w:tabs>
                <w:tab w:val="left" w:pos="1605"/>
              </w:tabs>
              <w:rPr>
                <w:rFonts w:ascii="Arial" w:hAnsi="Arial" w:cs="Arial"/>
                <w:b/>
                <w:color w:val="951B81" w:themeColor="accent1"/>
              </w:rPr>
            </w:pPr>
          </w:p>
          <w:p w14:paraId="7AF5B189" w14:textId="3EA8C34A" w:rsidR="00325C26" w:rsidRDefault="00325C26" w:rsidP="00AC6F68">
            <w:pPr>
              <w:tabs>
                <w:tab w:val="left" w:pos="1605"/>
              </w:tabs>
              <w:rPr>
                <w:rFonts w:ascii="Arial" w:hAnsi="Arial" w:cs="Arial"/>
                <w:b/>
                <w:color w:val="951B81" w:themeColor="accent1"/>
              </w:rPr>
            </w:pPr>
          </w:p>
          <w:p w14:paraId="4AE581DF" w14:textId="043AD2FE" w:rsidR="00325C26" w:rsidRDefault="00325C26" w:rsidP="00AC6F68">
            <w:pPr>
              <w:tabs>
                <w:tab w:val="left" w:pos="1605"/>
              </w:tabs>
              <w:rPr>
                <w:rFonts w:ascii="Arial" w:hAnsi="Arial" w:cs="Arial"/>
                <w:b/>
                <w:color w:val="951B81" w:themeColor="accent1"/>
              </w:rPr>
            </w:pPr>
          </w:p>
          <w:p w14:paraId="397D94B6" w14:textId="77777777" w:rsidR="002F70FA" w:rsidRPr="00762CB3" w:rsidRDefault="002F70FA" w:rsidP="00AC6F68">
            <w:pPr>
              <w:tabs>
                <w:tab w:val="left" w:pos="160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44D51578" w14:textId="6CF83355" w:rsidR="004F6ED3" w:rsidRPr="0052175E" w:rsidRDefault="004F6ED3" w:rsidP="00AC6F68">
            <w:pPr>
              <w:tabs>
                <w:tab w:val="left" w:pos="16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52175E">
              <w:rPr>
                <w:rFonts w:ascii="Arial" w:hAnsi="Arial" w:cs="Arial"/>
                <w:b/>
                <w:sz w:val="20"/>
                <w:szCs w:val="20"/>
              </w:rPr>
              <w:t>Évaluation, synthèse et clôture du stage</w:t>
            </w:r>
          </w:p>
        </w:tc>
      </w:tr>
    </w:tbl>
    <w:p w14:paraId="35F93C0B" w14:textId="77777777" w:rsidR="00463684" w:rsidRPr="00762CB3" w:rsidRDefault="00463684" w:rsidP="002D6556">
      <w:pPr>
        <w:tabs>
          <w:tab w:val="left" w:pos="1605"/>
        </w:tabs>
        <w:rPr>
          <w:rFonts w:ascii="Arial" w:hAnsi="Arial" w:cs="Arial"/>
          <w:sz w:val="20"/>
          <w:szCs w:val="20"/>
        </w:rPr>
      </w:pPr>
    </w:p>
    <w:sectPr w:rsidR="00463684" w:rsidRPr="00762CB3" w:rsidSect="008F5024">
      <w:footerReference w:type="default" r:id="rId11"/>
      <w:footerReference w:type="first" r:id="rId12"/>
      <w:pgSz w:w="16838" w:h="11906" w:orient="landscape" w:code="9"/>
      <w:pgMar w:top="709" w:right="822" w:bottom="993" w:left="992" w:header="425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5EA48C" w14:textId="77777777" w:rsidR="004226B2" w:rsidRDefault="004226B2" w:rsidP="00940C42">
      <w:pPr>
        <w:spacing w:after="0" w:line="240" w:lineRule="auto"/>
      </w:pPr>
      <w:r>
        <w:separator/>
      </w:r>
    </w:p>
  </w:endnote>
  <w:endnote w:type="continuationSeparator" w:id="0">
    <w:p w14:paraId="4408495A" w14:textId="77777777" w:rsidR="004226B2" w:rsidRDefault="004226B2" w:rsidP="00940C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 Gras">
    <w:altName w:val="Arial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7F39E9" w14:textId="058A201B" w:rsidR="00102C67" w:rsidRDefault="00963FE0">
    <w:pPr>
      <w:pStyle w:val="Pieddepage"/>
    </w:pPr>
    <w:r w:rsidRPr="0096083C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35167ED" wp14:editId="1EFE4FA0">
              <wp:simplePos x="0" y="0"/>
              <wp:positionH relativeFrom="column">
                <wp:posOffset>-110490</wp:posOffset>
              </wp:positionH>
              <wp:positionV relativeFrom="paragraph">
                <wp:posOffset>252095</wp:posOffset>
              </wp:positionV>
              <wp:extent cx="9725025" cy="295275"/>
              <wp:effectExtent l="0" t="0" r="0" b="0"/>
              <wp:wrapNone/>
              <wp:docPr id="59" name="Zone de texte 5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725025" cy="2952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BC172E2" w14:textId="6F9E747E" w:rsidR="00102C67" w:rsidRPr="00187A6E" w:rsidRDefault="00A71BF0" w:rsidP="0096083C">
                          <w:pPr>
                            <w:pStyle w:val="Signature"/>
                            <w:spacing w:line="240" w:lineRule="auto"/>
                            <w:rPr>
                              <w:color w:val="1F6CB4"/>
                            </w:rPr>
                          </w:pPr>
                          <w:proofErr w:type="spellStart"/>
                          <w:r>
                            <w:rPr>
                              <w:color w:val="1F6CB4"/>
                              <w:sz w:val="16"/>
                              <w:szCs w:val="16"/>
                            </w:rPr>
                            <w:t>SFeP</w:t>
                          </w:r>
                          <w:proofErr w:type="spellEnd"/>
                          <w:r w:rsidR="002B75BE">
                            <w:rPr>
                              <w:color w:val="1F6CB4"/>
                              <w:sz w:val="16"/>
                              <w:szCs w:val="16"/>
                            </w:rPr>
                            <w:t>/ ISF</w:t>
                          </w:r>
                          <w:r w:rsidR="00C422CE">
                            <w:rPr>
                              <w:color w:val="1F6CB4"/>
                              <w:sz w:val="16"/>
                              <w:szCs w:val="16"/>
                            </w:rPr>
                            <w:t xml:space="preserve">                                </w:t>
                          </w:r>
                          <w:r w:rsidR="003C6975">
                            <w:rPr>
                              <w:color w:val="1F6CB4"/>
                              <w:sz w:val="16"/>
                              <w:szCs w:val="16"/>
                            </w:rPr>
                            <w:t xml:space="preserve">PROG FM </w:t>
                          </w:r>
                          <w:r w:rsidR="002B75BE">
                            <w:rPr>
                              <w:color w:val="1F6CB4"/>
                              <w:sz w:val="16"/>
                              <w:szCs w:val="16"/>
                            </w:rPr>
                            <w:t>3-1-1 CONSEILLER DU SALARIÉ</w:t>
                          </w:r>
                          <w:r w:rsidR="00C37DC1">
                            <w:rPr>
                              <w:color w:val="1F6CB4"/>
                              <w:sz w:val="16"/>
                              <w:szCs w:val="16"/>
                            </w:rPr>
                            <w:t xml:space="preserve">-  version à jour </w:t>
                          </w:r>
                          <w:r w:rsidR="001565EF">
                            <w:rPr>
                              <w:color w:val="1F6CB4"/>
                              <w:sz w:val="16"/>
                              <w:szCs w:val="16"/>
                            </w:rPr>
                            <w:t>de novembre 2021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w14:anchorId="335167ED" id="_x0000_t202" coordsize="21600,21600" o:spt="202" path="m,l,21600r21600,l21600,xe">
              <v:stroke joinstyle="miter"/>
              <v:path gradientshapeok="t" o:connecttype="rect"/>
            </v:shapetype>
            <v:shape id="Zone de texte 59" o:spid="_x0000_s1027" type="#_x0000_t202" style="position:absolute;margin-left:-8.7pt;margin-top:19.85pt;width:765.75pt;height:23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" filled="f" stroked="f" strokeweight=".5pt">
              <v:textbox>
                <w:txbxContent>
                  <w:p w14:paraId="4BC172E2" w14:textId="6F9E747E" w:rsidR="00102C67" w:rsidRPr="00187A6E" w:rsidRDefault="00A71BF0" w:rsidP="0096083C">
                    <w:pPr>
                      <w:pStyle w:val="Signature"/>
                      <w:spacing w:line="240" w:lineRule="auto"/>
                      <w:rPr>
                        <w:color w:val="1F6CB4"/>
                      </w:rPr>
                    </w:pPr>
                    <w:proofErr w:type="spellStart"/>
                    <w:r>
                      <w:rPr>
                        <w:color w:val="1F6CB4"/>
                        <w:sz w:val="16"/>
                        <w:szCs w:val="16"/>
                      </w:rPr>
                      <w:t>SFeP</w:t>
                    </w:r>
                    <w:proofErr w:type="spellEnd"/>
                    <w:r w:rsidR="002B75BE">
                      <w:rPr>
                        <w:color w:val="1F6CB4"/>
                        <w:sz w:val="16"/>
                        <w:szCs w:val="16"/>
                      </w:rPr>
                      <w:t>/ ISF</w:t>
                    </w:r>
                    <w:r w:rsidR="00C422CE">
                      <w:rPr>
                        <w:color w:val="1F6CB4"/>
                        <w:sz w:val="16"/>
                        <w:szCs w:val="16"/>
                      </w:rPr>
                      <w:t xml:space="preserve">                                </w:t>
                    </w:r>
                    <w:r w:rsidR="003C6975">
                      <w:rPr>
                        <w:color w:val="1F6CB4"/>
                        <w:sz w:val="16"/>
                        <w:szCs w:val="16"/>
                      </w:rPr>
                      <w:t xml:space="preserve">PROG FM </w:t>
                    </w:r>
                    <w:r w:rsidR="002B75BE">
                      <w:rPr>
                        <w:color w:val="1F6CB4"/>
                        <w:sz w:val="16"/>
                        <w:szCs w:val="16"/>
                      </w:rPr>
                      <w:t>3-1-1 CONSEILLER DU SALARIÉ</w:t>
                    </w:r>
                    <w:r w:rsidR="00C37DC1">
                      <w:rPr>
                        <w:color w:val="1F6CB4"/>
                        <w:sz w:val="16"/>
                        <w:szCs w:val="16"/>
                      </w:rPr>
                      <w:t xml:space="preserve">-  version à jour </w:t>
                    </w:r>
                    <w:r w:rsidR="001565EF">
                      <w:rPr>
                        <w:color w:val="1F6CB4"/>
                        <w:sz w:val="16"/>
                        <w:szCs w:val="16"/>
                      </w:rPr>
                      <w:t>de novembre 2021</w:t>
                    </w:r>
                  </w:p>
                </w:txbxContent>
              </v:textbox>
            </v:shape>
          </w:pict>
        </mc:Fallback>
      </mc:AlternateContent>
    </w:r>
    <w:r w:rsidR="00082ACD">
      <w:rPr>
        <w:noProof/>
        <w:lang w:eastAsia="fr-FR"/>
      </w:rPr>
      <w:drawing>
        <wp:anchor distT="0" distB="0" distL="114300" distR="114300" simplePos="0" relativeHeight="251664384" behindDoc="0" locked="0" layoutInCell="1" allowOverlap="1" wp14:anchorId="65B47A09" wp14:editId="57BAA45A">
          <wp:simplePos x="0" y="0"/>
          <wp:positionH relativeFrom="margin">
            <wp:align>center</wp:align>
          </wp:positionH>
          <wp:positionV relativeFrom="paragraph">
            <wp:posOffset>128270</wp:posOffset>
          </wp:positionV>
          <wp:extent cx="9667875" cy="50354"/>
          <wp:effectExtent l="0" t="0" r="0" b="6985"/>
          <wp:wrapNone/>
          <wp:docPr id="16" name="Imag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TRA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67875" cy="5035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48C139" w14:textId="77777777" w:rsidR="00102C67" w:rsidRDefault="00102C67">
    <w:pPr>
      <w:pStyle w:val="Pieddepage"/>
    </w:pPr>
    <w:r w:rsidRPr="00632237">
      <w:rPr>
        <w:noProof/>
        <w:lang w:eastAsia="fr-FR"/>
      </w:rPr>
      <w:drawing>
        <wp:anchor distT="0" distB="0" distL="114300" distR="114300" simplePos="0" relativeHeight="251671552" behindDoc="0" locked="0" layoutInCell="1" allowOverlap="1" wp14:anchorId="2E3FFEEB" wp14:editId="68233843">
          <wp:simplePos x="0" y="0"/>
          <wp:positionH relativeFrom="page">
            <wp:posOffset>367030</wp:posOffset>
          </wp:positionH>
          <wp:positionV relativeFrom="paragraph">
            <wp:posOffset>6985</wp:posOffset>
          </wp:positionV>
          <wp:extent cx="6912000" cy="36000"/>
          <wp:effectExtent l="0" t="0" r="0" b="2540"/>
          <wp:wrapNone/>
          <wp:docPr id="17" name="Imag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TRA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12000" cy="3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32237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2A3259B4" wp14:editId="68A80F6D">
              <wp:simplePos x="0" y="0"/>
              <wp:positionH relativeFrom="column">
                <wp:posOffset>-93345</wp:posOffset>
              </wp:positionH>
              <wp:positionV relativeFrom="paragraph">
                <wp:posOffset>64770</wp:posOffset>
              </wp:positionV>
              <wp:extent cx="5328000" cy="486000"/>
              <wp:effectExtent l="0" t="0" r="0" b="0"/>
              <wp:wrapNone/>
              <wp:docPr id="3" name="Zone de text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28000" cy="486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F085768" w14:textId="77777777" w:rsidR="00102C67" w:rsidRPr="00187A6E" w:rsidRDefault="00102C67" w:rsidP="00632237">
                          <w:pPr>
                            <w:pStyle w:val="Signature"/>
                            <w:spacing w:line="240" w:lineRule="auto"/>
                            <w:rPr>
                              <w:color w:val="1F6CB4"/>
                            </w:rPr>
                          </w:pPr>
                          <w:r w:rsidRPr="00187A6E">
                            <w:rPr>
                              <w:color w:val="1F6CB4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color w:val="1F6CB4"/>
                              <w:sz w:val="16"/>
                              <w:szCs w:val="16"/>
                            </w:rPr>
                            <w:t xml:space="preserve">FTC - </w:t>
                          </w:r>
                          <w:r w:rsidRPr="0096083C">
                            <w:rPr>
                              <w:color w:val="1F6CB4"/>
                              <w:sz w:val="16"/>
                              <w:szCs w:val="16"/>
                            </w:rPr>
                            <w:t>Note technique</w:t>
                          </w:r>
                          <w:r>
                            <w:rPr>
                              <w:color w:val="1F6CB4"/>
                              <w:sz w:val="16"/>
                              <w:szCs w:val="16"/>
                            </w:rPr>
                            <w:t xml:space="preserve"> – 1 décembre 2018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w14:anchorId="2A3259B4" id="_x0000_t202" coordsize="21600,21600" o:spt="202" path="m,l,21600r21600,l21600,xe">
              <v:stroke joinstyle="miter"/>
              <v:path gradientshapeok="t" o:connecttype="rect"/>
            </v:shapetype>
            <v:shape id="Zone de texte 3" o:spid="_x0000_s1028" type="#_x0000_t202" style="position:absolute;margin-left:-7.35pt;margin-top:5.1pt;width:419.55pt;height:38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" filled="f" stroked="f" strokeweight=".5pt">
              <v:textbox>
                <w:txbxContent>
                  <w:p w14:paraId="4F085768" w14:textId="77777777" w:rsidR="00102C67" w:rsidRPr="00187A6E" w:rsidRDefault="00102C67" w:rsidP="00632237">
                    <w:pPr>
                      <w:pStyle w:val="Signature"/>
                      <w:spacing w:line="240" w:lineRule="auto"/>
                      <w:rPr>
                        <w:color w:val="1F6CB4"/>
                      </w:rPr>
                    </w:pPr>
                    <w:r w:rsidRPr="00187A6E">
                      <w:rPr>
                        <w:color w:val="1F6CB4"/>
                        <w:sz w:val="16"/>
                        <w:szCs w:val="16"/>
                      </w:rPr>
                      <w:t>C</w:t>
                    </w:r>
                    <w:r>
                      <w:rPr>
                        <w:color w:val="1F6CB4"/>
                        <w:sz w:val="16"/>
                        <w:szCs w:val="16"/>
                      </w:rPr>
                      <w:t xml:space="preserve">FTC - </w:t>
                    </w:r>
                    <w:r w:rsidRPr="0096083C">
                      <w:rPr>
                        <w:color w:val="1F6CB4"/>
                        <w:sz w:val="16"/>
                        <w:szCs w:val="16"/>
                      </w:rPr>
                      <w:t>Note technique</w:t>
                    </w:r>
                    <w:r>
                      <w:rPr>
                        <w:color w:val="1F6CB4"/>
                        <w:sz w:val="16"/>
                        <w:szCs w:val="16"/>
                      </w:rPr>
                      <w:t xml:space="preserve"> – 1 décembre 2018 </w:t>
                    </w:r>
                  </w:p>
                </w:txbxContent>
              </v:textbox>
            </v:shape>
          </w:pict>
        </mc:Fallback>
      </mc:AlternateContent>
    </w:r>
    <w:r w:rsidRPr="00632237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1264BBEA" wp14:editId="3D89C864">
              <wp:simplePos x="0" y="0"/>
              <wp:positionH relativeFrom="column">
                <wp:posOffset>5616575</wp:posOffset>
              </wp:positionH>
              <wp:positionV relativeFrom="paragraph">
                <wp:posOffset>53975</wp:posOffset>
              </wp:positionV>
              <wp:extent cx="626400" cy="280800"/>
              <wp:effectExtent l="0" t="0" r="2540" b="5080"/>
              <wp:wrapNone/>
              <wp:docPr id="4" name="Zone de text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6400" cy="2808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EDF2339" w14:textId="77777777" w:rsidR="00102C67" w:rsidRPr="0048693C" w:rsidRDefault="00102C67" w:rsidP="00632237">
                          <w:pPr>
                            <w:pStyle w:val="Signature"/>
                            <w:spacing w:line="240" w:lineRule="auto"/>
                            <w:jc w:val="right"/>
                            <w:rPr>
                              <w:color w:val="1F6CB4"/>
                              <w:sz w:val="16"/>
                              <w:szCs w:val="16"/>
                            </w:rPr>
                          </w:pPr>
                          <w:r w:rsidRPr="0048693C">
                            <w:rPr>
                              <w:color w:val="1F6CB4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48693C">
                            <w:rPr>
                              <w:color w:val="1F6CB4"/>
                              <w:sz w:val="16"/>
                              <w:szCs w:val="16"/>
                            </w:rPr>
                            <w:instrText>PAGE   \* MERGEFORMAT</w:instrText>
                          </w:r>
                          <w:r w:rsidRPr="0048693C">
                            <w:rPr>
                              <w:color w:val="1F6CB4"/>
                              <w:sz w:val="16"/>
                              <w:szCs w:val="16"/>
                            </w:rPr>
                            <w:fldChar w:fldCharType="separate"/>
                          </w:r>
                          <w:r w:rsidRPr="0048693C">
                            <w:rPr>
                              <w:color w:val="1F6CB4"/>
                              <w:sz w:val="16"/>
                              <w:szCs w:val="16"/>
                            </w:rPr>
                            <w:t>1</w:t>
                          </w:r>
                          <w:r w:rsidRPr="0048693C">
                            <w:rPr>
                              <w:color w:val="1F6CB4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 w14:anchorId="1264BBEA" id="Zone de texte 4" o:spid="_x0000_s1029" type="#_x0000_t202" style="position:absolute;margin-left:442.25pt;margin-top:4.25pt;width:49.3pt;height:22.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" fillcolor="window" stroked="f" strokeweight=".5pt">
              <v:textbox>
                <w:txbxContent>
                  <w:p w14:paraId="4EDF2339" w14:textId="77777777" w:rsidR="00102C67" w:rsidRPr="0048693C" w:rsidRDefault="00102C67" w:rsidP="00632237">
                    <w:pPr>
                      <w:pStyle w:val="Signature"/>
                      <w:spacing w:line="240" w:lineRule="auto"/>
                      <w:jc w:val="right"/>
                      <w:rPr>
                        <w:color w:val="1F6CB4"/>
                        <w:sz w:val="16"/>
                        <w:szCs w:val="16"/>
                      </w:rPr>
                    </w:pPr>
                    <w:r w:rsidRPr="0048693C">
                      <w:rPr>
                        <w:color w:val="1F6CB4"/>
                        <w:sz w:val="16"/>
                        <w:szCs w:val="16"/>
                      </w:rPr>
                      <w:fldChar w:fldCharType="begin"/>
                    </w:r>
                    <w:r w:rsidRPr="0048693C">
                      <w:rPr>
                        <w:color w:val="1F6CB4"/>
                        <w:sz w:val="16"/>
                        <w:szCs w:val="16"/>
                      </w:rPr>
                      <w:instrText>PAGE   \* MERGEFORMAT</w:instrText>
                    </w:r>
                    <w:r w:rsidRPr="0048693C">
                      <w:rPr>
                        <w:color w:val="1F6CB4"/>
                        <w:sz w:val="16"/>
                        <w:szCs w:val="16"/>
                      </w:rPr>
                      <w:fldChar w:fldCharType="separate"/>
                    </w:r>
                    <w:r w:rsidRPr="0048693C">
                      <w:rPr>
                        <w:color w:val="1F6CB4"/>
                        <w:sz w:val="16"/>
                        <w:szCs w:val="16"/>
                      </w:rPr>
                      <w:t>1</w:t>
                    </w:r>
                    <w:r w:rsidRPr="0048693C">
                      <w:rPr>
                        <w:color w:val="1F6CB4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1F4080" w14:textId="77777777" w:rsidR="004226B2" w:rsidRDefault="004226B2" w:rsidP="00940C42">
      <w:pPr>
        <w:spacing w:after="0" w:line="240" w:lineRule="auto"/>
      </w:pPr>
      <w:r>
        <w:separator/>
      </w:r>
    </w:p>
  </w:footnote>
  <w:footnote w:type="continuationSeparator" w:id="0">
    <w:p w14:paraId="62743D45" w14:textId="77777777" w:rsidR="004226B2" w:rsidRDefault="004226B2" w:rsidP="00940C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w14:anchorId="4AE5D883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4pt;height:11.4pt" o:bullet="t">
        <v:imagedata r:id="rId1" o:title="mso6"/>
      </v:shape>
    </w:pict>
  </w:numPicBullet>
  <w:abstractNum w:abstractNumId="0" w15:restartNumberingAfterBreak="0">
    <w:nsid w:val="047E10E8"/>
    <w:multiLevelType w:val="hybridMultilevel"/>
    <w:tmpl w:val="857C6A02"/>
    <w:lvl w:ilvl="0" w:tplc="F7AAD2A0">
      <w:start w:val="5"/>
      <w:numFmt w:val="bullet"/>
      <w:lvlText w:val="-"/>
      <w:lvlJc w:val="left"/>
      <w:pPr>
        <w:ind w:left="5278" w:hanging="360"/>
      </w:pPr>
      <w:rPr>
        <w:rFonts w:ascii="Calibri" w:eastAsiaTheme="minorHAnsi" w:hAnsi="Calibri" w:cs="Calibri" w:hint="default"/>
        <w:b w:val="0"/>
        <w:i/>
        <w:color w:val="auto"/>
      </w:rPr>
    </w:lvl>
    <w:lvl w:ilvl="1" w:tplc="040C0003" w:tentative="1">
      <w:start w:val="1"/>
      <w:numFmt w:val="bullet"/>
      <w:lvlText w:val="o"/>
      <w:lvlJc w:val="left"/>
      <w:pPr>
        <w:ind w:left="59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67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74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81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88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95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03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1038" w:hanging="360"/>
      </w:pPr>
      <w:rPr>
        <w:rFonts w:ascii="Wingdings" w:hAnsi="Wingdings" w:hint="default"/>
      </w:rPr>
    </w:lvl>
  </w:abstractNum>
  <w:abstractNum w:abstractNumId="1" w15:restartNumberingAfterBreak="0">
    <w:nsid w:val="080D175D"/>
    <w:multiLevelType w:val="hybridMultilevel"/>
    <w:tmpl w:val="C1128108"/>
    <w:lvl w:ilvl="0" w:tplc="D1847152">
      <w:numFmt w:val="bullet"/>
      <w:lvlText w:val="-"/>
      <w:lvlJc w:val="left"/>
      <w:pPr>
        <w:ind w:left="720" w:hanging="360"/>
      </w:pPr>
      <w:rPr>
        <w:rFonts w:ascii="Calibri Light" w:eastAsiaTheme="majorEastAsia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0172D6"/>
    <w:multiLevelType w:val="hybridMultilevel"/>
    <w:tmpl w:val="CF60466E"/>
    <w:lvl w:ilvl="0" w:tplc="99668870">
      <w:start w:val="1"/>
      <w:numFmt w:val="bullet"/>
      <w:lvlText w:val="•"/>
      <w:lvlJc w:val="center"/>
      <w:pPr>
        <w:ind w:left="720" w:hanging="360"/>
      </w:pPr>
      <w:rPr>
        <w:rFonts w:ascii="Times New Roman" w:hAnsi="Times New Roman" w:cs="Times New Roman" w:hint="default"/>
        <w:color w:val="1F6CB4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CA0324"/>
    <w:multiLevelType w:val="hybridMultilevel"/>
    <w:tmpl w:val="272AF694"/>
    <w:lvl w:ilvl="0" w:tplc="8FB6BFFE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B60D03"/>
    <w:multiLevelType w:val="hybridMultilevel"/>
    <w:tmpl w:val="88522902"/>
    <w:lvl w:ilvl="0" w:tplc="00A4F1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6CB4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40023F"/>
    <w:multiLevelType w:val="hybridMultilevel"/>
    <w:tmpl w:val="995AAF0C"/>
    <w:lvl w:ilvl="0" w:tplc="D1847152">
      <w:numFmt w:val="bullet"/>
      <w:lvlText w:val="-"/>
      <w:lvlJc w:val="left"/>
      <w:pPr>
        <w:ind w:left="720" w:hanging="360"/>
      </w:pPr>
      <w:rPr>
        <w:rFonts w:ascii="Calibri Light" w:eastAsiaTheme="majorEastAsia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E11C0A"/>
    <w:multiLevelType w:val="hybridMultilevel"/>
    <w:tmpl w:val="B8D8B406"/>
    <w:lvl w:ilvl="0" w:tplc="DC961FA4">
      <w:start w:val="1"/>
      <w:numFmt w:val="bullet"/>
      <w:pStyle w:val="5-PUCE1"/>
      <w:lvlText w:val="•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1F6CB4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3B091B"/>
    <w:multiLevelType w:val="hybridMultilevel"/>
    <w:tmpl w:val="FD3C84B4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B67881"/>
    <w:multiLevelType w:val="hybridMultilevel"/>
    <w:tmpl w:val="9B42C566"/>
    <w:lvl w:ilvl="0" w:tplc="6096DE8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D779DB"/>
    <w:multiLevelType w:val="hybridMultilevel"/>
    <w:tmpl w:val="50D8EF5A"/>
    <w:lvl w:ilvl="0" w:tplc="0936DA04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1A83EE" w:tentative="1">
      <w:start w:val="1"/>
      <w:numFmt w:val="bullet"/>
      <w:lvlText w:val="►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40D270" w:tentative="1">
      <w:start w:val="1"/>
      <w:numFmt w:val="bullet"/>
      <w:lvlText w:val="►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98E7EC6" w:tentative="1">
      <w:start w:val="1"/>
      <w:numFmt w:val="bullet"/>
      <w:lvlText w:val="►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0430F8" w:tentative="1">
      <w:start w:val="1"/>
      <w:numFmt w:val="bullet"/>
      <w:lvlText w:val="►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B1050CE" w:tentative="1">
      <w:start w:val="1"/>
      <w:numFmt w:val="bullet"/>
      <w:lvlText w:val="►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C84908" w:tentative="1">
      <w:start w:val="1"/>
      <w:numFmt w:val="bullet"/>
      <w:lvlText w:val="►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F80C22" w:tentative="1">
      <w:start w:val="1"/>
      <w:numFmt w:val="bullet"/>
      <w:lvlText w:val="►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B6CB7A6" w:tentative="1">
      <w:start w:val="1"/>
      <w:numFmt w:val="bullet"/>
      <w:lvlText w:val="►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3CCD514C"/>
    <w:multiLevelType w:val="hybridMultilevel"/>
    <w:tmpl w:val="4336C2D2"/>
    <w:lvl w:ilvl="0" w:tplc="F7AAD2A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i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D44933"/>
    <w:multiLevelType w:val="hybridMultilevel"/>
    <w:tmpl w:val="F45AE4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C96211"/>
    <w:multiLevelType w:val="hybridMultilevel"/>
    <w:tmpl w:val="E928650A"/>
    <w:lvl w:ilvl="0" w:tplc="A642C038">
      <w:start w:val="1"/>
      <w:numFmt w:val="decimal"/>
      <w:lvlText w:val="%1)"/>
      <w:lvlJc w:val="left"/>
      <w:pPr>
        <w:ind w:left="720" w:hanging="360"/>
      </w:pPr>
      <w:rPr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AB54E0"/>
    <w:multiLevelType w:val="hybridMultilevel"/>
    <w:tmpl w:val="BD24AE9E"/>
    <w:lvl w:ilvl="0" w:tplc="040C0001">
      <w:start w:val="1"/>
      <w:numFmt w:val="bullet"/>
      <w:lvlText w:val=""/>
      <w:lvlJc w:val="left"/>
      <w:pPr>
        <w:tabs>
          <w:tab w:val="num" w:pos="1036"/>
        </w:tabs>
        <w:ind w:left="1036" w:hanging="360"/>
      </w:pPr>
      <w:rPr>
        <w:rFonts w:ascii="Symbol" w:hAnsi="Symbol" w:hint="default"/>
      </w:rPr>
    </w:lvl>
    <w:lvl w:ilvl="1" w:tplc="2AC06142">
      <w:start w:val="1"/>
      <w:numFmt w:val="bullet"/>
      <w:lvlText w:val=""/>
      <w:lvlPicBulletId w:val="0"/>
      <w:lvlJc w:val="left"/>
      <w:pPr>
        <w:tabs>
          <w:tab w:val="num" w:pos="1756"/>
        </w:tabs>
        <w:ind w:left="1756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476"/>
        </w:tabs>
        <w:ind w:left="24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196"/>
        </w:tabs>
        <w:ind w:left="31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16"/>
        </w:tabs>
        <w:ind w:left="39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36"/>
        </w:tabs>
        <w:ind w:left="46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56"/>
        </w:tabs>
        <w:ind w:left="53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076"/>
        </w:tabs>
        <w:ind w:left="60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796"/>
        </w:tabs>
        <w:ind w:left="6796" w:hanging="360"/>
      </w:pPr>
      <w:rPr>
        <w:rFonts w:ascii="Wingdings" w:hAnsi="Wingdings" w:hint="default"/>
      </w:rPr>
    </w:lvl>
  </w:abstractNum>
  <w:abstractNum w:abstractNumId="14" w15:restartNumberingAfterBreak="0">
    <w:nsid w:val="64F1476B"/>
    <w:multiLevelType w:val="hybridMultilevel"/>
    <w:tmpl w:val="F2E83F22"/>
    <w:lvl w:ilvl="0" w:tplc="868886DA">
      <w:start w:val="10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69F82647"/>
    <w:multiLevelType w:val="hybridMultilevel"/>
    <w:tmpl w:val="5D8C1F8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110436"/>
    <w:multiLevelType w:val="hybridMultilevel"/>
    <w:tmpl w:val="D188CCFE"/>
    <w:lvl w:ilvl="0" w:tplc="44C6DFF2">
      <w:start w:val="53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2"/>
    <w:lvlOverride w:ilvl="0">
      <w:startOverride w:val="1"/>
    </w:lvlOverride>
  </w:num>
  <w:num w:numId="4">
    <w:abstractNumId w:val="6"/>
  </w:num>
  <w:num w:numId="5">
    <w:abstractNumId w:val="7"/>
  </w:num>
  <w:num w:numId="6">
    <w:abstractNumId w:val="16"/>
  </w:num>
  <w:num w:numId="7">
    <w:abstractNumId w:val="1"/>
  </w:num>
  <w:num w:numId="8">
    <w:abstractNumId w:val="12"/>
  </w:num>
  <w:num w:numId="9">
    <w:abstractNumId w:val="5"/>
  </w:num>
  <w:num w:numId="10">
    <w:abstractNumId w:val="14"/>
  </w:num>
  <w:num w:numId="11">
    <w:abstractNumId w:val="0"/>
  </w:num>
  <w:num w:numId="12">
    <w:abstractNumId w:val="10"/>
  </w:num>
  <w:num w:numId="13">
    <w:abstractNumId w:val="13"/>
  </w:num>
  <w:num w:numId="14">
    <w:abstractNumId w:val="8"/>
  </w:num>
  <w:num w:numId="15">
    <w:abstractNumId w:val="11"/>
  </w:num>
  <w:num w:numId="16">
    <w:abstractNumId w:val="15"/>
  </w:num>
  <w:num w:numId="17">
    <w:abstractNumId w:val="3"/>
  </w:num>
  <w:num w:numId="18">
    <w:abstractNumId w:val="9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40A"/>
    <w:rsid w:val="000009E2"/>
    <w:rsid w:val="00011E70"/>
    <w:rsid w:val="000161E3"/>
    <w:rsid w:val="0003384A"/>
    <w:rsid w:val="00033899"/>
    <w:rsid w:val="00040CC0"/>
    <w:rsid w:val="00041B28"/>
    <w:rsid w:val="0004551B"/>
    <w:rsid w:val="00052438"/>
    <w:rsid w:val="00052807"/>
    <w:rsid w:val="00053858"/>
    <w:rsid w:val="00053D78"/>
    <w:rsid w:val="0005651F"/>
    <w:rsid w:val="00056F39"/>
    <w:rsid w:val="00066AFC"/>
    <w:rsid w:val="000714CC"/>
    <w:rsid w:val="00074691"/>
    <w:rsid w:val="00074C52"/>
    <w:rsid w:val="00080059"/>
    <w:rsid w:val="00082ACD"/>
    <w:rsid w:val="00090403"/>
    <w:rsid w:val="000A080F"/>
    <w:rsid w:val="000B6888"/>
    <w:rsid w:val="000C4561"/>
    <w:rsid w:val="000C6467"/>
    <w:rsid w:val="000D1490"/>
    <w:rsid w:val="000D5D95"/>
    <w:rsid w:val="000E3A52"/>
    <w:rsid w:val="000E61BD"/>
    <w:rsid w:val="00102C67"/>
    <w:rsid w:val="00106F48"/>
    <w:rsid w:val="00112909"/>
    <w:rsid w:val="001206A0"/>
    <w:rsid w:val="0013138B"/>
    <w:rsid w:val="00140542"/>
    <w:rsid w:val="00143172"/>
    <w:rsid w:val="00153F7F"/>
    <w:rsid w:val="001540B5"/>
    <w:rsid w:val="0015501D"/>
    <w:rsid w:val="001565EF"/>
    <w:rsid w:val="00165AC5"/>
    <w:rsid w:val="001747B5"/>
    <w:rsid w:val="0018601F"/>
    <w:rsid w:val="00187A6E"/>
    <w:rsid w:val="00187CF7"/>
    <w:rsid w:val="001924C6"/>
    <w:rsid w:val="001A641C"/>
    <w:rsid w:val="001A6A13"/>
    <w:rsid w:val="001B4903"/>
    <w:rsid w:val="001C6135"/>
    <w:rsid w:val="001C779F"/>
    <w:rsid w:val="001D09C4"/>
    <w:rsid w:val="001D30EC"/>
    <w:rsid w:val="001D433E"/>
    <w:rsid w:val="001D701B"/>
    <w:rsid w:val="001E2C70"/>
    <w:rsid w:val="001F0240"/>
    <w:rsid w:val="001F0425"/>
    <w:rsid w:val="001F2172"/>
    <w:rsid w:val="001F5675"/>
    <w:rsid w:val="002021C8"/>
    <w:rsid w:val="00204CB1"/>
    <w:rsid w:val="00224CC4"/>
    <w:rsid w:val="00226483"/>
    <w:rsid w:val="00242675"/>
    <w:rsid w:val="00264165"/>
    <w:rsid w:val="0026666C"/>
    <w:rsid w:val="002701CF"/>
    <w:rsid w:val="00274672"/>
    <w:rsid w:val="00280673"/>
    <w:rsid w:val="00280B75"/>
    <w:rsid w:val="00281495"/>
    <w:rsid w:val="00293B30"/>
    <w:rsid w:val="002A394B"/>
    <w:rsid w:val="002A6F2C"/>
    <w:rsid w:val="002A7279"/>
    <w:rsid w:val="002A7490"/>
    <w:rsid w:val="002B75BE"/>
    <w:rsid w:val="002C19E6"/>
    <w:rsid w:val="002C440A"/>
    <w:rsid w:val="002C7618"/>
    <w:rsid w:val="002D174D"/>
    <w:rsid w:val="002D4BB0"/>
    <w:rsid w:val="002D6556"/>
    <w:rsid w:val="002D7C89"/>
    <w:rsid w:val="002E0533"/>
    <w:rsid w:val="002E1EB9"/>
    <w:rsid w:val="002E43D4"/>
    <w:rsid w:val="002E57DF"/>
    <w:rsid w:val="002F00CE"/>
    <w:rsid w:val="002F70FA"/>
    <w:rsid w:val="003041DE"/>
    <w:rsid w:val="00307A26"/>
    <w:rsid w:val="00307E9E"/>
    <w:rsid w:val="0031218B"/>
    <w:rsid w:val="003168D5"/>
    <w:rsid w:val="00322873"/>
    <w:rsid w:val="00325C26"/>
    <w:rsid w:val="00332A8A"/>
    <w:rsid w:val="00334826"/>
    <w:rsid w:val="00335AB6"/>
    <w:rsid w:val="0034361E"/>
    <w:rsid w:val="003444AC"/>
    <w:rsid w:val="00352F53"/>
    <w:rsid w:val="00354FCB"/>
    <w:rsid w:val="00360212"/>
    <w:rsid w:val="003715A5"/>
    <w:rsid w:val="00371AF1"/>
    <w:rsid w:val="003721D8"/>
    <w:rsid w:val="003862F8"/>
    <w:rsid w:val="00393249"/>
    <w:rsid w:val="003A0FCE"/>
    <w:rsid w:val="003A567C"/>
    <w:rsid w:val="003A5991"/>
    <w:rsid w:val="003C0B22"/>
    <w:rsid w:val="003C6975"/>
    <w:rsid w:val="003C750E"/>
    <w:rsid w:val="003D3B9E"/>
    <w:rsid w:val="003D4BB0"/>
    <w:rsid w:val="003D59FC"/>
    <w:rsid w:val="003E4A85"/>
    <w:rsid w:val="003F436F"/>
    <w:rsid w:val="003F7507"/>
    <w:rsid w:val="00404D04"/>
    <w:rsid w:val="00406A50"/>
    <w:rsid w:val="00413B2A"/>
    <w:rsid w:val="0041515B"/>
    <w:rsid w:val="00422048"/>
    <w:rsid w:val="004226B2"/>
    <w:rsid w:val="0043270C"/>
    <w:rsid w:val="00433B81"/>
    <w:rsid w:val="00435B59"/>
    <w:rsid w:val="00460EC5"/>
    <w:rsid w:val="00463684"/>
    <w:rsid w:val="004645DD"/>
    <w:rsid w:val="00481D7A"/>
    <w:rsid w:val="004930E8"/>
    <w:rsid w:val="004A2162"/>
    <w:rsid w:val="004A3A42"/>
    <w:rsid w:val="004B0A8C"/>
    <w:rsid w:val="004B49B7"/>
    <w:rsid w:val="004C049D"/>
    <w:rsid w:val="004C213E"/>
    <w:rsid w:val="004C23BD"/>
    <w:rsid w:val="004C3718"/>
    <w:rsid w:val="004C3AF0"/>
    <w:rsid w:val="004D6140"/>
    <w:rsid w:val="004D66FB"/>
    <w:rsid w:val="004D7010"/>
    <w:rsid w:val="004D71B1"/>
    <w:rsid w:val="004E465B"/>
    <w:rsid w:val="004E66F2"/>
    <w:rsid w:val="004F3BA7"/>
    <w:rsid w:val="004F6ED3"/>
    <w:rsid w:val="00500060"/>
    <w:rsid w:val="00505650"/>
    <w:rsid w:val="0051279D"/>
    <w:rsid w:val="00512D60"/>
    <w:rsid w:val="0051368B"/>
    <w:rsid w:val="00513BAC"/>
    <w:rsid w:val="0052175E"/>
    <w:rsid w:val="00523EB5"/>
    <w:rsid w:val="00532DB2"/>
    <w:rsid w:val="00533AA8"/>
    <w:rsid w:val="00533AF8"/>
    <w:rsid w:val="005423E4"/>
    <w:rsid w:val="00553907"/>
    <w:rsid w:val="005546AC"/>
    <w:rsid w:val="00555E96"/>
    <w:rsid w:val="00556440"/>
    <w:rsid w:val="00561662"/>
    <w:rsid w:val="005642A7"/>
    <w:rsid w:val="00564B87"/>
    <w:rsid w:val="0058338E"/>
    <w:rsid w:val="00583BFA"/>
    <w:rsid w:val="0059121A"/>
    <w:rsid w:val="0059181B"/>
    <w:rsid w:val="005A0B9E"/>
    <w:rsid w:val="005C6177"/>
    <w:rsid w:val="005C6CC1"/>
    <w:rsid w:val="005E45EB"/>
    <w:rsid w:val="005F0E32"/>
    <w:rsid w:val="005F2247"/>
    <w:rsid w:val="005F2315"/>
    <w:rsid w:val="005F45A4"/>
    <w:rsid w:val="00611CFD"/>
    <w:rsid w:val="00615122"/>
    <w:rsid w:val="00616C39"/>
    <w:rsid w:val="00620238"/>
    <w:rsid w:val="00620D1C"/>
    <w:rsid w:val="006260B0"/>
    <w:rsid w:val="00632237"/>
    <w:rsid w:val="00640B41"/>
    <w:rsid w:val="006474F1"/>
    <w:rsid w:val="0065192C"/>
    <w:rsid w:val="006524C0"/>
    <w:rsid w:val="0066111B"/>
    <w:rsid w:val="00666B44"/>
    <w:rsid w:val="00670F05"/>
    <w:rsid w:val="00677DDB"/>
    <w:rsid w:val="00680534"/>
    <w:rsid w:val="006858C9"/>
    <w:rsid w:val="00685D1C"/>
    <w:rsid w:val="00685F82"/>
    <w:rsid w:val="00693BF1"/>
    <w:rsid w:val="00697FF1"/>
    <w:rsid w:val="006A068C"/>
    <w:rsid w:val="006A0E99"/>
    <w:rsid w:val="006A2D75"/>
    <w:rsid w:val="006A4A8E"/>
    <w:rsid w:val="006B3DD8"/>
    <w:rsid w:val="006C6306"/>
    <w:rsid w:val="006D5E48"/>
    <w:rsid w:val="006D63E2"/>
    <w:rsid w:val="006E28A1"/>
    <w:rsid w:val="006E3DAA"/>
    <w:rsid w:val="006E7D89"/>
    <w:rsid w:val="006F5483"/>
    <w:rsid w:val="0071200A"/>
    <w:rsid w:val="007138FE"/>
    <w:rsid w:val="00714067"/>
    <w:rsid w:val="007220C1"/>
    <w:rsid w:val="00722243"/>
    <w:rsid w:val="007222E9"/>
    <w:rsid w:val="00724B12"/>
    <w:rsid w:val="00725860"/>
    <w:rsid w:val="007321BF"/>
    <w:rsid w:val="00744AD6"/>
    <w:rsid w:val="00745B9A"/>
    <w:rsid w:val="00751281"/>
    <w:rsid w:val="007565E5"/>
    <w:rsid w:val="00762CB3"/>
    <w:rsid w:val="00765ED9"/>
    <w:rsid w:val="00767E7C"/>
    <w:rsid w:val="00777672"/>
    <w:rsid w:val="007820BC"/>
    <w:rsid w:val="007A6E85"/>
    <w:rsid w:val="007B16BF"/>
    <w:rsid w:val="007B3C1E"/>
    <w:rsid w:val="007D08B4"/>
    <w:rsid w:val="007D0B1B"/>
    <w:rsid w:val="007E7E98"/>
    <w:rsid w:val="007F486F"/>
    <w:rsid w:val="0080468F"/>
    <w:rsid w:val="0080513D"/>
    <w:rsid w:val="00810B08"/>
    <w:rsid w:val="0081539D"/>
    <w:rsid w:val="00821DA0"/>
    <w:rsid w:val="008236AE"/>
    <w:rsid w:val="00824AF7"/>
    <w:rsid w:val="00830F74"/>
    <w:rsid w:val="00832678"/>
    <w:rsid w:val="008378E9"/>
    <w:rsid w:val="00847646"/>
    <w:rsid w:val="00851A1B"/>
    <w:rsid w:val="008526E8"/>
    <w:rsid w:val="0085346A"/>
    <w:rsid w:val="00857F22"/>
    <w:rsid w:val="008600A1"/>
    <w:rsid w:val="008618BA"/>
    <w:rsid w:val="008700F1"/>
    <w:rsid w:val="00884A3B"/>
    <w:rsid w:val="008879CC"/>
    <w:rsid w:val="00890247"/>
    <w:rsid w:val="008906C3"/>
    <w:rsid w:val="00890EB9"/>
    <w:rsid w:val="008B0F53"/>
    <w:rsid w:val="008B3261"/>
    <w:rsid w:val="008D10A0"/>
    <w:rsid w:val="008D158A"/>
    <w:rsid w:val="008D6A6F"/>
    <w:rsid w:val="008E4CED"/>
    <w:rsid w:val="008E670F"/>
    <w:rsid w:val="008F5024"/>
    <w:rsid w:val="008F616A"/>
    <w:rsid w:val="009067D2"/>
    <w:rsid w:val="00911A2F"/>
    <w:rsid w:val="009137F4"/>
    <w:rsid w:val="009141CC"/>
    <w:rsid w:val="00924857"/>
    <w:rsid w:val="00924D00"/>
    <w:rsid w:val="00940C42"/>
    <w:rsid w:val="0096083C"/>
    <w:rsid w:val="00960FE6"/>
    <w:rsid w:val="00961F98"/>
    <w:rsid w:val="00962F0B"/>
    <w:rsid w:val="00963FE0"/>
    <w:rsid w:val="00965E6B"/>
    <w:rsid w:val="00970B7D"/>
    <w:rsid w:val="00974C0A"/>
    <w:rsid w:val="00974E0E"/>
    <w:rsid w:val="00980FD2"/>
    <w:rsid w:val="00983BBF"/>
    <w:rsid w:val="009844C2"/>
    <w:rsid w:val="00990883"/>
    <w:rsid w:val="00997CBB"/>
    <w:rsid w:val="009B16CC"/>
    <w:rsid w:val="009B2761"/>
    <w:rsid w:val="009B7FFB"/>
    <w:rsid w:val="009C4F2C"/>
    <w:rsid w:val="009C7017"/>
    <w:rsid w:val="009D0B2D"/>
    <w:rsid w:val="009D5CCB"/>
    <w:rsid w:val="00A01065"/>
    <w:rsid w:val="00A01C10"/>
    <w:rsid w:val="00A12B8E"/>
    <w:rsid w:val="00A135BD"/>
    <w:rsid w:val="00A22BA4"/>
    <w:rsid w:val="00A24953"/>
    <w:rsid w:val="00A32A1E"/>
    <w:rsid w:val="00A32A51"/>
    <w:rsid w:val="00A460B7"/>
    <w:rsid w:val="00A50949"/>
    <w:rsid w:val="00A57EBB"/>
    <w:rsid w:val="00A6111C"/>
    <w:rsid w:val="00A62821"/>
    <w:rsid w:val="00A6494E"/>
    <w:rsid w:val="00A71BF0"/>
    <w:rsid w:val="00A72235"/>
    <w:rsid w:val="00A72D19"/>
    <w:rsid w:val="00A81554"/>
    <w:rsid w:val="00A82A94"/>
    <w:rsid w:val="00A82FB8"/>
    <w:rsid w:val="00A849DC"/>
    <w:rsid w:val="00A85A69"/>
    <w:rsid w:val="00A85D9D"/>
    <w:rsid w:val="00A927CD"/>
    <w:rsid w:val="00AA1F87"/>
    <w:rsid w:val="00AA2DBC"/>
    <w:rsid w:val="00AA2F73"/>
    <w:rsid w:val="00AA685A"/>
    <w:rsid w:val="00AB29A9"/>
    <w:rsid w:val="00AB56C3"/>
    <w:rsid w:val="00AC6F68"/>
    <w:rsid w:val="00AD1853"/>
    <w:rsid w:val="00AD1E55"/>
    <w:rsid w:val="00AD7176"/>
    <w:rsid w:val="00AE0ACF"/>
    <w:rsid w:val="00AE15D5"/>
    <w:rsid w:val="00AE1AFD"/>
    <w:rsid w:val="00AE54FA"/>
    <w:rsid w:val="00AF2376"/>
    <w:rsid w:val="00AF60A2"/>
    <w:rsid w:val="00B0622C"/>
    <w:rsid w:val="00B072D1"/>
    <w:rsid w:val="00B10804"/>
    <w:rsid w:val="00B23A1F"/>
    <w:rsid w:val="00B25107"/>
    <w:rsid w:val="00B37A9E"/>
    <w:rsid w:val="00B37E67"/>
    <w:rsid w:val="00B40F52"/>
    <w:rsid w:val="00B42A01"/>
    <w:rsid w:val="00B51156"/>
    <w:rsid w:val="00B51B5E"/>
    <w:rsid w:val="00B520AF"/>
    <w:rsid w:val="00B56D11"/>
    <w:rsid w:val="00B570CB"/>
    <w:rsid w:val="00B60D30"/>
    <w:rsid w:val="00B62732"/>
    <w:rsid w:val="00B656C9"/>
    <w:rsid w:val="00B72A46"/>
    <w:rsid w:val="00B72D49"/>
    <w:rsid w:val="00B73E3B"/>
    <w:rsid w:val="00B77BFB"/>
    <w:rsid w:val="00B9321B"/>
    <w:rsid w:val="00BA06A4"/>
    <w:rsid w:val="00BA682A"/>
    <w:rsid w:val="00BA6F23"/>
    <w:rsid w:val="00BB77D9"/>
    <w:rsid w:val="00BC5314"/>
    <w:rsid w:val="00BE3F06"/>
    <w:rsid w:val="00BE6574"/>
    <w:rsid w:val="00BF06A7"/>
    <w:rsid w:val="00BF0E2C"/>
    <w:rsid w:val="00BF3696"/>
    <w:rsid w:val="00C157DF"/>
    <w:rsid w:val="00C31163"/>
    <w:rsid w:val="00C31675"/>
    <w:rsid w:val="00C37DC1"/>
    <w:rsid w:val="00C41CAA"/>
    <w:rsid w:val="00C422CE"/>
    <w:rsid w:val="00C5571E"/>
    <w:rsid w:val="00C623F2"/>
    <w:rsid w:val="00C63434"/>
    <w:rsid w:val="00C63DF1"/>
    <w:rsid w:val="00C75A32"/>
    <w:rsid w:val="00C75B53"/>
    <w:rsid w:val="00C80F2E"/>
    <w:rsid w:val="00C8230F"/>
    <w:rsid w:val="00C878D0"/>
    <w:rsid w:val="00C878E0"/>
    <w:rsid w:val="00C9219C"/>
    <w:rsid w:val="00C95A54"/>
    <w:rsid w:val="00C97BD2"/>
    <w:rsid w:val="00CA0456"/>
    <w:rsid w:val="00CA120E"/>
    <w:rsid w:val="00CA4B35"/>
    <w:rsid w:val="00CA5866"/>
    <w:rsid w:val="00CA6948"/>
    <w:rsid w:val="00CB14D9"/>
    <w:rsid w:val="00CC3A25"/>
    <w:rsid w:val="00CC5F76"/>
    <w:rsid w:val="00CD17E1"/>
    <w:rsid w:val="00CD60AB"/>
    <w:rsid w:val="00CD62B3"/>
    <w:rsid w:val="00CE5635"/>
    <w:rsid w:val="00CE7B68"/>
    <w:rsid w:val="00CF0D05"/>
    <w:rsid w:val="00CF18BA"/>
    <w:rsid w:val="00CF4C6B"/>
    <w:rsid w:val="00CF5B93"/>
    <w:rsid w:val="00CF602B"/>
    <w:rsid w:val="00D04C9B"/>
    <w:rsid w:val="00D05886"/>
    <w:rsid w:val="00D06E8D"/>
    <w:rsid w:val="00D165AF"/>
    <w:rsid w:val="00D27145"/>
    <w:rsid w:val="00D3413C"/>
    <w:rsid w:val="00D3656E"/>
    <w:rsid w:val="00D41D33"/>
    <w:rsid w:val="00D52DB2"/>
    <w:rsid w:val="00D533E8"/>
    <w:rsid w:val="00D54C9C"/>
    <w:rsid w:val="00D6359F"/>
    <w:rsid w:val="00D76E2D"/>
    <w:rsid w:val="00D82E1A"/>
    <w:rsid w:val="00D95D00"/>
    <w:rsid w:val="00D97C21"/>
    <w:rsid w:val="00DB0492"/>
    <w:rsid w:val="00DB215F"/>
    <w:rsid w:val="00DB71B6"/>
    <w:rsid w:val="00DC5F4C"/>
    <w:rsid w:val="00DC6DCB"/>
    <w:rsid w:val="00DD3884"/>
    <w:rsid w:val="00DD3EB6"/>
    <w:rsid w:val="00DD59F9"/>
    <w:rsid w:val="00DD6EEA"/>
    <w:rsid w:val="00DD78E8"/>
    <w:rsid w:val="00DE2BC3"/>
    <w:rsid w:val="00DF470F"/>
    <w:rsid w:val="00E0199A"/>
    <w:rsid w:val="00E05005"/>
    <w:rsid w:val="00E115DA"/>
    <w:rsid w:val="00E13BE7"/>
    <w:rsid w:val="00E26B30"/>
    <w:rsid w:val="00E40DB8"/>
    <w:rsid w:val="00E474F7"/>
    <w:rsid w:val="00E5634A"/>
    <w:rsid w:val="00E66099"/>
    <w:rsid w:val="00E70ED0"/>
    <w:rsid w:val="00E814B9"/>
    <w:rsid w:val="00E8701D"/>
    <w:rsid w:val="00E911C7"/>
    <w:rsid w:val="00EA170E"/>
    <w:rsid w:val="00EB0D60"/>
    <w:rsid w:val="00EB5F0F"/>
    <w:rsid w:val="00ED6EF6"/>
    <w:rsid w:val="00EE6382"/>
    <w:rsid w:val="00EF092D"/>
    <w:rsid w:val="00F009A0"/>
    <w:rsid w:val="00F04C77"/>
    <w:rsid w:val="00F243B0"/>
    <w:rsid w:val="00F24E63"/>
    <w:rsid w:val="00F31719"/>
    <w:rsid w:val="00F346C0"/>
    <w:rsid w:val="00F34D5C"/>
    <w:rsid w:val="00F50F9B"/>
    <w:rsid w:val="00F6450F"/>
    <w:rsid w:val="00F73178"/>
    <w:rsid w:val="00F73C03"/>
    <w:rsid w:val="00F82D82"/>
    <w:rsid w:val="00F869E5"/>
    <w:rsid w:val="00F905F9"/>
    <w:rsid w:val="00FA0836"/>
    <w:rsid w:val="00FA1C39"/>
    <w:rsid w:val="00FA2F2C"/>
    <w:rsid w:val="00FA4E7D"/>
    <w:rsid w:val="00FA52F9"/>
    <w:rsid w:val="00FB4DD3"/>
    <w:rsid w:val="00FC5B5E"/>
    <w:rsid w:val="00FF5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7713BC01"/>
  <w15:chartTrackingRefBased/>
  <w15:docId w15:val="{ADC84A9D-181A-4ED4-AB2E-749A4D55A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930E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40C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40C42"/>
  </w:style>
  <w:style w:type="paragraph" w:styleId="Pieddepage">
    <w:name w:val="footer"/>
    <w:basedOn w:val="Normal"/>
    <w:link w:val="PieddepageCar"/>
    <w:uiPriority w:val="99"/>
    <w:unhideWhenUsed/>
    <w:rsid w:val="00940C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40C42"/>
  </w:style>
  <w:style w:type="paragraph" w:customStyle="1" w:styleId="Paragraphestandard">
    <w:name w:val="[Paragraphe standard]"/>
    <w:basedOn w:val="Normal"/>
    <w:uiPriority w:val="99"/>
    <w:rsid w:val="00187A6E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table" w:styleId="Grilledutableau">
    <w:name w:val="Table Grid"/>
    <w:basedOn w:val="TableauNormal"/>
    <w:uiPriority w:val="39"/>
    <w:rsid w:val="00A01C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RVICE">
    <w:name w:val="SERVICE"/>
    <w:basedOn w:val="Normal"/>
    <w:uiPriority w:val="99"/>
    <w:rsid w:val="00A01C10"/>
    <w:pPr>
      <w:autoSpaceDE w:val="0"/>
      <w:autoSpaceDN w:val="0"/>
      <w:adjustRightInd w:val="0"/>
      <w:spacing w:after="0" w:line="288" w:lineRule="auto"/>
      <w:jc w:val="both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TEXTE">
    <w:name w:val="TEXTE"/>
    <w:basedOn w:val="SERVICE"/>
    <w:uiPriority w:val="99"/>
    <w:rsid w:val="00CA120E"/>
  </w:style>
  <w:style w:type="character" w:styleId="Lienhypertexte">
    <w:name w:val="Hyperlink"/>
    <w:basedOn w:val="Policepardfaut"/>
    <w:uiPriority w:val="99"/>
    <w:unhideWhenUsed/>
    <w:rsid w:val="00CA120E"/>
    <w:rPr>
      <w:color w:val="951B8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CA120E"/>
    <w:rPr>
      <w:color w:val="605E5C"/>
      <w:shd w:val="clear" w:color="auto" w:fill="E1DFDD"/>
    </w:rPr>
  </w:style>
  <w:style w:type="paragraph" w:styleId="Signature">
    <w:name w:val="Signature"/>
    <w:basedOn w:val="TEXTE"/>
    <w:link w:val="SignatureCar"/>
    <w:uiPriority w:val="99"/>
    <w:rsid w:val="00CA120E"/>
    <w:rPr>
      <w:b/>
      <w:bCs/>
    </w:rPr>
  </w:style>
  <w:style w:type="character" w:customStyle="1" w:styleId="SignatureCar">
    <w:name w:val="Signature Car"/>
    <w:basedOn w:val="Policepardfaut"/>
    <w:link w:val="Signature"/>
    <w:uiPriority w:val="99"/>
    <w:rsid w:val="00CA120E"/>
    <w:rPr>
      <w:rFonts w:ascii="Arial" w:hAnsi="Arial" w:cs="Arial"/>
      <w:b/>
      <w:bCs/>
      <w:color w:val="000000"/>
      <w:sz w:val="20"/>
      <w:szCs w:val="20"/>
    </w:rPr>
  </w:style>
  <w:style w:type="paragraph" w:customStyle="1" w:styleId="1-DATE">
    <w:name w:val="1-DATE"/>
    <w:link w:val="1-DATECar"/>
    <w:qFormat/>
    <w:rsid w:val="00406A50"/>
    <w:pPr>
      <w:spacing w:before="240" w:after="0" w:line="288" w:lineRule="auto"/>
      <w:jc w:val="right"/>
    </w:pPr>
    <w:rPr>
      <w:rFonts w:ascii="Arial" w:hAnsi="Arial" w:cs="Arial"/>
      <w:b/>
      <w:color w:val="1F6CB4"/>
      <w:sz w:val="20"/>
      <w:szCs w:val="20"/>
    </w:rPr>
  </w:style>
  <w:style w:type="paragraph" w:customStyle="1" w:styleId="2-OBJET">
    <w:name w:val="2- OBJET"/>
    <w:link w:val="2-OBJETCar"/>
    <w:qFormat/>
    <w:rsid w:val="00090403"/>
    <w:pPr>
      <w:spacing w:after="0" w:line="240" w:lineRule="auto"/>
    </w:pPr>
    <w:rPr>
      <w:rFonts w:ascii="Arial Gras" w:hAnsi="Arial Gras" w:cs="Arial"/>
      <w:b/>
      <w:caps/>
      <w:color w:val="1F6CB4"/>
      <w:sz w:val="24"/>
      <w:szCs w:val="24"/>
    </w:rPr>
  </w:style>
  <w:style w:type="character" w:customStyle="1" w:styleId="1-DATECar">
    <w:name w:val="1-DATE Car"/>
    <w:basedOn w:val="Policepardfaut"/>
    <w:link w:val="1-DATE"/>
    <w:rsid w:val="00406A50"/>
    <w:rPr>
      <w:rFonts w:ascii="Arial" w:hAnsi="Arial" w:cs="Arial"/>
      <w:b/>
      <w:color w:val="1F6CB4"/>
      <w:sz w:val="20"/>
      <w:szCs w:val="20"/>
    </w:rPr>
  </w:style>
  <w:style w:type="paragraph" w:customStyle="1" w:styleId="3-TEXTE">
    <w:name w:val="3- TEXTE"/>
    <w:link w:val="3-TEXTECar"/>
    <w:rsid w:val="00AB29A9"/>
    <w:pPr>
      <w:spacing w:after="0" w:line="240" w:lineRule="auto"/>
    </w:pPr>
    <w:rPr>
      <w:rFonts w:ascii="Arial" w:hAnsi="Arial" w:cs="Arial"/>
      <w:color w:val="000000"/>
      <w:sz w:val="20"/>
      <w:szCs w:val="20"/>
    </w:rPr>
  </w:style>
  <w:style w:type="character" w:customStyle="1" w:styleId="2-OBJETCar">
    <w:name w:val="2- OBJET Car"/>
    <w:basedOn w:val="Policepardfaut"/>
    <w:link w:val="2-OBJET"/>
    <w:rsid w:val="00090403"/>
    <w:rPr>
      <w:rFonts w:ascii="Arial Gras" w:hAnsi="Arial Gras" w:cs="Arial"/>
      <w:b/>
      <w:caps/>
      <w:color w:val="1F6CB4"/>
      <w:sz w:val="24"/>
      <w:szCs w:val="24"/>
    </w:rPr>
  </w:style>
  <w:style w:type="paragraph" w:customStyle="1" w:styleId="4-SIGNATURE">
    <w:name w:val="4- SIGNATURE"/>
    <w:link w:val="4-SIGNATURECar"/>
    <w:rsid w:val="00AB29A9"/>
    <w:pPr>
      <w:spacing w:after="0" w:line="240" w:lineRule="auto"/>
      <w:jc w:val="right"/>
    </w:pPr>
    <w:rPr>
      <w:rFonts w:ascii="Arial" w:hAnsi="Arial" w:cs="Arial"/>
      <w:b/>
      <w:bCs/>
      <w:color w:val="000000"/>
      <w:sz w:val="20"/>
      <w:szCs w:val="20"/>
    </w:rPr>
  </w:style>
  <w:style w:type="character" w:customStyle="1" w:styleId="3-TEXTECar">
    <w:name w:val="3- TEXTE Car"/>
    <w:basedOn w:val="Policepardfaut"/>
    <w:link w:val="3-TEXTE"/>
    <w:rsid w:val="00AB29A9"/>
    <w:rPr>
      <w:rFonts w:ascii="Arial" w:hAnsi="Arial" w:cs="Arial"/>
      <w:color w:val="000000"/>
      <w:sz w:val="20"/>
      <w:szCs w:val="20"/>
    </w:rPr>
  </w:style>
  <w:style w:type="character" w:customStyle="1" w:styleId="4-SIGNATURECar">
    <w:name w:val="4- SIGNATURE Car"/>
    <w:basedOn w:val="Policepardfaut"/>
    <w:link w:val="4-SIGNATURE"/>
    <w:rsid w:val="00AB29A9"/>
    <w:rPr>
      <w:rFonts w:ascii="Arial" w:hAnsi="Arial" w:cs="Arial"/>
      <w:b/>
      <w:bCs/>
      <w:color w:val="000000"/>
      <w:sz w:val="20"/>
      <w:szCs w:val="20"/>
    </w:rPr>
  </w:style>
  <w:style w:type="paragraph" w:customStyle="1" w:styleId="3-TITRE2">
    <w:name w:val="3- TITRE 2"/>
    <w:next w:val="Normal"/>
    <w:link w:val="3-TITRE2Car"/>
    <w:qFormat/>
    <w:rsid w:val="004C23BD"/>
    <w:pPr>
      <w:spacing w:before="120" w:after="120" w:line="240" w:lineRule="exact"/>
    </w:pPr>
    <w:rPr>
      <w:rFonts w:ascii="Arial" w:hAnsi="Arial" w:cs="Arial"/>
      <w:b/>
      <w:caps/>
      <w:color w:val="951B81"/>
      <w:sz w:val="18"/>
      <w:szCs w:val="20"/>
    </w:rPr>
  </w:style>
  <w:style w:type="character" w:customStyle="1" w:styleId="3-TITRE2Car">
    <w:name w:val="3- TITRE 2 Car"/>
    <w:basedOn w:val="Policepardfaut"/>
    <w:link w:val="3-TITRE2"/>
    <w:rsid w:val="004C23BD"/>
    <w:rPr>
      <w:rFonts w:ascii="Arial" w:hAnsi="Arial" w:cs="Arial"/>
      <w:b/>
      <w:caps/>
      <w:color w:val="951B81"/>
      <w:sz w:val="18"/>
      <w:szCs w:val="20"/>
    </w:rPr>
  </w:style>
  <w:style w:type="paragraph" w:customStyle="1" w:styleId="4-TEXTE">
    <w:name w:val="4- TEXTE"/>
    <w:link w:val="4-TEXTECar"/>
    <w:qFormat/>
    <w:rsid w:val="00B40F52"/>
    <w:pPr>
      <w:spacing w:after="0" w:line="240" w:lineRule="exact"/>
      <w:jc w:val="both"/>
    </w:pPr>
    <w:rPr>
      <w:rFonts w:ascii="Arial" w:hAnsi="Arial" w:cs="Arial"/>
      <w:color w:val="000000"/>
      <w:sz w:val="20"/>
      <w:szCs w:val="20"/>
    </w:rPr>
  </w:style>
  <w:style w:type="character" w:customStyle="1" w:styleId="4-TEXTECar">
    <w:name w:val="4- TEXTE Car"/>
    <w:basedOn w:val="Policepardfaut"/>
    <w:link w:val="4-TEXTE"/>
    <w:rsid w:val="00B40F52"/>
    <w:rPr>
      <w:rFonts w:ascii="Arial" w:hAnsi="Arial" w:cs="Arial"/>
      <w:color w:val="000000"/>
      <w:sz w:val="20"/>
      <w:szCs w:val="20"/>
    </w:rPr>
  </w:style>
  <w:style w:type="paragraph" w:customStyle="1" w:styleId="5-PUCE1">
    <w:name w:val="5- PUCE 1"/>
    <w:link w:val="5-PUCE1Car"/>
    <w:qFormat/>
    <w:rsid w:val="00751281"/>
    <w:pPr>
      <w:numPr>
        <w:numId w:val="4"/>
      </w:numPr>
      <w:spacing w:before="60" w:after="60" w:line="240" w:lineRule="exact"/>
      <w:ind w:hanging="720"/>
      <w:jc w:val="both"/>
    </w:pPr>
    <w:rPr>
      <w:rFonts w:ascii="Arial" w:hAnsi="Arial" w:cs="Arial"/>
      <w:color w:val="000000"/>
      <w:sz w:val="20"/>
      <w:szCs w:val="20"/>
    </w:rPr>
  </w:style>
  <w:style w:type="character" w:customStyle="1" w:styleId="5-PUCE1Car">
    <w:name w:val="5- PUCE 1 Car"/>
    <w:basedOn w:val="Policepardfaut"/>
    <w:link w:val="5-PUCE1"/>
    <w:rsid w:val="00751281"/>
    <w:rPr>
      <w:rFonts w:ascii="Arial" w:hAnsi="Arial" w:cs="Arial"/>
      <w:color w:val="000000"/>
      <w:sz w:val="20"/>
      <w:szCs w:val="20"/>
    </w:rPr>
  </w:style>
  <w:style w:type="table" w:customStyle="1" w:styleId="Grilleclaire-Accent11">
    <w:name w:val="Grille claire - Accent 11"/>
    <w:basedOn w:val="TableauNormal"/>
    <w:next w:val="Grilleclaire-Accent1"/>
    <w:uiPriority w:val="62"/>
    <w:rsid w:val="00A12B8E"/>
    <w:pPr>
      <w:autoSpaceDN w:val="0"/>
      <w:spacing w:after="0" w:line="240" w:lineRule="auto"/>
      <w:textAlignment w:val="baseline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  <w:insideH w:val="single" w:sz="8" w:space="0" w:color="4472C4"/>
        <w:insideV w:val="single" w:sz="8" w:space="0" w:color="4472C4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472C4"/>
          <w:left w:val="single" w:sz="8" w:space="0" w:color="4472C4"/>
          <w:bottom w:val="single" w:sz="18" w:space="0" w:color="4472C4"/>
          <w:right w:val="single" w:sz="8" w:space="0" w:color="4472C4"/>
          <w:insideH w:val="nil"/>
          <w:insideV w:val="single" w:sz="8" w:space="0" w:color="4472C4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472C4"/>
          <w:left w:val="single" w:sz="8" w:space="0" w:color="4472C4"/>
          <w:bottom w:val="single" w:sz="8" w:space="0" w:color="4472C4"/>
          <w:right w:val="single" w:sz="8" w:space="0" w:color="4472C4"/>
          <w:insideH w:val="nil"/>
          <w:insideV w:val="single" w:sz="8" w:space="0" w:color="4472C4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  <w:shd w:val="clear" w:color="auto" w:fill="D0DBF0"/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  <w:insideV w:val="single" w:sz="8" w:space="0" w:color="4472C4"/>
        </w:tcBorders>
        <w:shd w:val="clear" w:color="auto" w:fill="D0DBF0"/>
      </w:tcPr>
    </w:tblStylePr>
    <w:tblStylePr w:type="band2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  <w:insideV w:val="single" w:sz="8" w:space="0" w:color="4472C4"/>
        </w:tcBorders>
      </w:tcPr>
    </w:tblStylePr>
  </w:style>
  <w:style w:type="table" w:styleId="Grilleclaire-Accent1">
    <w:name w:val="Light Grid Accent 1"/>
    <w:basedOn w:val="TableauNormal"/>
    <w:uiPriority w:val="62"/>
    <w:semiHidden/>
    <w:unhideWhenUsed/>
    <w:rsid w:val="00A12B8E"/>
    <w:pPr>
      <w:spacing w:after="0" w:line="240" w:lineRule="auto"/>
    </w:pPr>
    <w:tblPr>
      <w:tblStyleRowBandSize w:val="1"/>
      <w:tblStyleColBandSize w:val="1"/>
      <w:tblBorders>
        <w:top w:val="single" w:sz="8" w:space="0" w:color="951B81" w:themeColor="accent1"/>
        <w:left w:val="single" w:sz="8" w:space="0" w:color="951B81" w:themeColor="accent1"/>
        <w:bottom w:val="single" w:sz="8" w:space="0" w:color="951B81" w:themeColor="accent1"/>
        <w:right w:val="single" w:sz="8" w:space="0" w:color="951B81" w:themeColor="accent1"/>
        <w:insideH w:val="single" w:sz="8" w:space="0" w:color="951B81" w:themeColor="accent1"/>
        <w:insideV w:val="single" w:sz="8" w:space="0" w:color="951B81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51B81" w:themeColor="accent1"/>
          <w:left w:val="single" w:sz="8" w:space="0" w:color="951B81" w:themeColor="accent1"/>
          <w:bottom w:val="single" w:sz="18" w:space="0" w:color="951B81" w:themeColor="accent1"/>
          <w:right w:val="single" w:sz="8" w:space="0" w:color="951B81" w:themeColor="accent1"/>
          <w:insideH w:val="nil"/>
          <w:insideV w:val="single" w:sz="8" w:space="0" w:color="951B81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51B81" w:themeColor="accent1"/>
          <w:left w:val="single" w:sz="8" w:space="0" w:color="951B81" w:themeColor="accent1"/>
          <w:bottom w:val="single" w:sz="8" w:space="0" w:color="951B81" w:themeColor="accent1"/>
          <w:right w:val="single" w:sz="8" w:space="0" w:color="951B81" w:themeColor="accent1"/>
          <w:insideH w:val="nil"/>
          <w:insideV w:val="single" w:sz="8" w:space="0" w:color="951B81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51B81" w:themeColor="accent1"/>
          <w:left w:val="single" w:sz="8" w:space="0" w:color="951B81" w:themeColor="accent1"/>
          <w:bottom w:val="single" w:sz="8" w:space="0" w:color="951B81" w:themeColor="accent1"/>
          <w:right w:val="single" w:sz="8" w:space="0" w:color="951B81" w:themeColor="accent1"/>
        </w:tcBorders>
      </w:tcPr>
    </w:tblStylePr>
    <w:tblStylePr w:type="band1Vert">
      <w:tblPr/>
      <w:tcPr>
        <w:tcBorders>
          <w:top w:val="single" w:sz="8" w:space="0" w:color="951B81" w:themeColor="accent1"/>
          <w:left w:val="single" w:sz="8" w:space="0" w:color="951B81" w:themeColor="accent1"/>
          <w:bottom w:val="single" w:sz="8" w:space="0" w:color="951B81" w:themeColor="accent1"/>
          <w:right w:val="single" w:sz="8" w:space="0" w:color="951B81" w:themeColor="accent1"/>
        </w:tcBorders>
        <w:shd w:val="clear" w:color="auto" w:fill="F2B9E8" w:themeFill="accent1" w:themeFillTint="3F"/>
      </w:tcPr>
    </w:tblStylePr>
    <w:tblStylePr w:type="band1Horz">
      <w:tblPr/>
      <w:tcPr>
        <w:tcBorders>
          <w:top w:val="single" w:sz="8" w:space="0" w:color="951B81" w:themeColor="accent1"/>
          <w:left w:val="single" w:sz="8" w:space="0" w:color="951B81" w:themeColor="accent1"/>
          <w:bottom w:val="single" w:sz="8" w:space="0" w:color="951B81" w:themeColor="accent1"/>
          <w:right w:val="single" w:sz="8" w:space="0" w:color="951B81" w:themeColor="accent1"/>
          <w:insideV w:val="single" w:sz="8" w:space="0" w:color="951B81" w:themeColor="accent1"/>
        </w:tcBorders>
        <w:shd w:val="clear" w:color="auto" w:fill="F2B9E8" w:themeFill="accent1" w:themeFillTint="3F"/>
      </w:tcPr>
    </w:tblStylePr>
    <w:tblStylePr w:type="band2Horz">
      <w:tblPr/>
      <w:tcPr>
        <w:tcBorders>
          <w:top w:val="single" w:sz="8" w:space="0" w:color="951B81" w:themeColor="accent1"/>
          <w:left w:val="single" w:sz="8" w:space="0" w:color="951B81" w:themeColor="accent1"/>
          <w:bottom w:val="single" w:sz="8" w:space="0" w:color="951B81" w:themeColor="accent1"/>
          <w:right w:val="single" w:sz="8" w:space="0" w:color="951B81" w:themeColor="accent1"/>
          <w:insideV w:val="single" w:sz="8" w:space="0" w:color="951B81" w:themeColor="accent1"/>
        </w:tcBorders>
      </w:tcPr>
    </w:tblStylePr>
  </w:style>
  <w:style w:type="paragraph" w:styleId="Paragraphedeliste">
    <w:name w:val="List Paragraph"/>
    <w:basedOn w:val="Normal"/>
    <w:uiPriority w:val="34"/>
    <w:qFormat/>
    <w:rsid w:val="00A12B8E"/>
    <w:pPr>
      <w:ind w:left="720"/>
      <w:contextualSpacing/>
    </w:pPr>
  </w:style>
  <w:style w:type="table" w:customStyle="1" w:styleId="Grilledutableau1">
    <w:name w:val="Grille du tableau1"/>
    <w:basedOn w:val="TableauNormal"/>
    <w:next w:val="Grilledutableau"/>
    <w:uiPriority w:val="39"/>
    <w:rsid w:val="00A6111C"/>
    <w:pPr>
      <w:autoSpaceDN w:val="0"/>
      <w:spacing w:after="0" w:line="240" w:lineRule="auto"/>
      <w:textAlignment w:val="baseline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FA2F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A2F2C"/>
    <w:rPr>
      <w:rFonts w:ascii="Segoe UI" w:hAnsi="Segoe UI" w:cs="Segoe UI"/>
      <w:sz w:val="18"/>
      <w:szCs w:val="18"/>
    </w:rPr>
  </w:style>
  <w:style w:type="table" w:styleId="Grilledetableauclaire">
    <w:name w:val="Grid Table Light"/>
    <w:basedOn w:val="TableauNormal"/>
    <w:uiPriority w:val="40"/>
    <w:rsid w:val="001540B5"/>
    <w:pPr>
      <w:spacing w:after="0" w:line="240" w:lineRule="auto"/>
    </w:pPr>
    <w:tblPr>
      <w:tblBorders>
        <w:top w:val="single" w:sz="4" w:space="0" w:color="6F1460" w:themeColor="background1" w:themeShade="BF"/>
        <w:left w:val="single" w:sz="4" w:space="0" w:color="6F1460" w:themeColor="background1" w:themeShade="BF"/>
        <w:bottom w:val="single" w:sz="4" w:space="0" w:color="6F1460" w:themeColor="background1" w:themeShade="BF"/>
        <w:right w:val="single" w:sz="4" w:space="0" w:color="6F1460" w:themeColor="background1" w:themeShade="BF"/>
        <w:insideH w:val="single" w:sz="4" w:space="0" w:color="6F1460" w:themeColor="background1" w:themeShade="BF"/>
        <w:insideV w:val="single" w:sz="4" w:space="0" w:color="6F1460" w:themeColor="background1" w:themeShade="BF"/>
      </w:tblBorders>
    </w:tblPr>
  </w:style>
  <w:style w:type="character" w:customStyle="1" w:styleId="Textedelespacerserv">
    <w:name w:val="Texte de l’espace réservé"/>
    <w:basedOn w:val="Policepardfaut"/>
    <w:uiPriority w:val="99"/>
    <w:semiHidden/>
    <w:rsid w:val="0041515B"/>
    <w:rPr>
      <w:color w:val="808080"/>
    </w:rPr>
  </w:style>
  <w:style w:type="character" w:customStyle="1" w:styleId="Edit">
    <w:name w:val="Edit"/>
    <w:basedOn w:val="Policepardfaut"/>
    <w:rsid w:val="004F6ED3"/>
    <w:rPr>
      <w:rFonts w:ascii="Calibri" w:hAnsi="Calibri"/>
      <w:b/>
      <w:bCs/>
      <w:color w:val="666699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2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0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durand\Desktop\Martine\V5\NOTE\Gabarit%20NOTE%20le%20%2007%2011%202018%20v1.dotm" TargetMode="External"/></Relationships>
</file>

<file path=word/theme/theme1.xml><?xml version="1.0" encoding="utf-8"?>
<a:theme xmlns:a="http://schemas.openxmlformats.org/drawingml/2006/main" name="Thème Office">
  <a:themeElements>
    <a:clrScheme name="CFTC">
      <a:dk1>
        <a:srgbClr val="1F6CB4"/>
      </a:dk1>
      <a:lt1>
        <a:srgbClr val="951B81"/>
      </a:lt1>
      <a:dk2>
        <a:srgbClr val="88D0EA"/>
      </a:dk2>
      <a:lt2>
        <a:srgbClr val="002060"/>
      </a:lt2>
      <a:accent1>
        <a:srgbClr val="951B81"/>
      </a:accent1>
      <a:accent2>
        <a:srgbClr val="88D0EA"/>
      </a:accent2>
      <a:accent3>
        <a:srgbClr val="1F6CB4"/>
      </a:accent3>
      <a:accent4>
        <a:srgbClr val="951B81"/>
      </a:accent4>
      <a:accent5>
        <a:srgbClr val="1F6CB4"/>
      </a:accent5>
      <a:accent6>
        <a:srgbClr val="88D0EA"/>
      </a:accent6>
      <a:hlink>
        <a:srgbClr val="951B81"/>
      </a:hlink>
      <a:folHlink>
        <a:srgbClr val="00206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07B50D-116F-4D37-A173-35B7464A6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Gabarit NOTE le  07 11 2018 v1</Template>
  <TotalTime>0</TotalTime>
  <Pages>1</Pages>
  <Words>355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Durand Sandy</dc:creator>
  <cp:keywords/>
  <dc:description/>
  <cp:lastModifiedBy>Elisabeth LE JARIEL</cp:lastModifiedBy>
  <cp:revision>2</cp:revision>
  <cp:lastPrinted>2019-08-02T10:19:00Z</cp:lastPrinted>
  <dcterms:created xsi:type="dcterms:W3CDTF">2024-10-18T07:20:00Z</dcterms:created>
  <dcterms:modified xsi:type="dcterms:W3CDTF">2024-10-18T07:20:00Z</dcterms:modified>
</cp:coreProperties>
</file>